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47" w:rsidRPr="00952ED9" w:rsidRDefault="00BF2447" w:rsidP="00B262B5">
      <w:pPr>
        <w:pStyle w:val="Heading1"/>
        <w:spacing w:after="120" w:line="240" w:lineRule="auto"/>
        <w:jc w:val="center"/>
        <w:rPr>
          <w:b w:val="0"/>
          <w:i/>
        </w:rPr>
      </w:pPr>
      <w:bookmarkStart w:id="0" w:name="_GoBack"/>
      <w:bookmarkEnd w:id="0"/>
      <w:r w:rsidRPr="00952ED9">
        <w:rPr>
          <w:b w:val="0"/>
          <w:i/>
        </w:rPr>
        <w:t>Australian Population Association</w:t>
      </w:r>
    </w:p>
    <w:p w:rsidR="00034B3D" w:rsidRDefault="00F906C1" w:rsidP="00B262B5">
      <w:pPr>
        <w:pStyle w:val="Heading1"/>
        <w:spacing w:before="0" w:after="120" w:line="240" w:lineRule="auto"/>
        <w:jc w:val="center"/>
        <w:rPr>
          <w:b w:val="0"/>
          <w:i/>
        </w:rPr>
      </w:pPr>
      <w:r w:rsidRPr="00952ED9">
        <w:rPr>
          <w:b w:val="0"/>
          <w:i/>
        </w:rPr>
        <w:t>Graeme Hugo Colloquium, ANU 2nd December 2015</w:t>
      </w:r>
    </w:p>
    <w:p w:rsidR="00CF07F0" w:rsidRDefault="00CF07F0" w:rsidP="00B262B5">
      <w:pPr>
        <w:pStyle w:val="Heading1"/>
        <w:spacing w:after="120"/>
        <w:jc w:val="center"/>
      </w:pPr>
    </w:p>
    <w:p w:rsidR="00CC488A" w:rsidRDefault="00A17E27" w:rsidP="00B262B5">
      <w:pPr>
        <w:pStyle w:val="Heading1"/>
        <w:spacing w:after="120"/>
        <w:jc w:val="center"/>
      </w:pPr>
      <w:r>
        <w:t xml:space="preserve">Graeme </w:t>
      </w:r>
      <w:r w:rsidR="00832D68">
        <w:t>Hugo</w:t>
      </w:r>
      <w:r w:rsidR="00F906C1">
        <w:t xml:space="preserve"> on </w:t>
      </w:r>
      <w:r w:rsidR="00416057">
        <w:t>Population Ageing</w:t>
      </w:r>
    </w:p>
    <w:p w:rsidR="00F906C1" w:rsidRPr="00F906C1" w:rsidRDefault="00F906C1" w:rsidP="00B262B5">
      <w:pPr>
        <w:spacing w:after="120"/>
        <w:jc w:val="center"/>
      </w:pPr>
      <w:r>
        <w:t>Don Rowland</w:t>
      </w:r>
    </w:p>
    <w:p w:rsidR="00416057" w:rsidRPr="007E5FF7" w:rsidRDefault="00416057" w:rsidP="007E5FF7">
      <w:pPr>
        <w:pStyle w:val="Heading2"/>
      </w:pPr>
      <w:r w:rsidRPr="007E5FF7">
        <w:t>Introduction</w:t>
      </w:r>
    </w:p>
    <w:p w:rsidR="00072422" w:rsidRPr="00072422" w:rsidRDefault="00AE7197" w:rsidP="00B262B5">
      <w:pPr>
        <w:spacing w:after="120"/>
        <w:rPr>
          <w:b/>
        </w:rPr>
      </w:pPr>
      <w:r>
        <w:rPr>
          <w:b/>
        </w:rPr>
        <w:t>Slide</w:t>
      </w:r>
      <w:r w:rsidR="00BC1741">
        <w:rPr>
          <w:b/>
        </w:rPr>
        <w:t xml:space="preserve"> 1</w:t>
      </w:r>
      <w:r w:rsidR="00072422" w:rsidRPr="00072422">
        <w:rPr>
          <w:b/>
        </w:rPr>
        <w:t>: title</w:t>
      </w:r>
    </w:p>
    <w:p w:rsidR="00632BE0" w:rsidRDefault="00505E7B" w:rsidP="00B262B5">
      <w:pPr>
        <w:spacing w:after="120"/>
      </w:pPr>
      <w:r>
        <w:t xml:space="preserve">Graeme </w:t>
      </w:r>
      <w:r w:rsidR="00632BE0">
        <w:t xml:space="preserve">Hugo began his research on population ageing </w:t>
      </w:r>
      <w:r w:rsidR="00313344">
        <w:t xml:space="preserve">fairly </w:t>
      </w:r>
      <w:r w:rsidR="00632BE0">
        <w:t xml:space="preserve">early in his career. His </w:t>
      </w:r>
      <w:r w:rsidR="00177E74">
        <w:t>first</w:t>
      </w:r>
      <w:r w:rsidR="00632BE0">
        <w:t xml:space="preserve"> </w:t>
      </w:r>
      <w:r w:rsidR="001A6A69">
        <w:t>papers</w:t>
      </w:r>
      <w:r w:rsidR="00632BE0">
        <w:t xml:space="preserve"> on </w:t>
      </w:r>
      <w:r w:rsidR="00313344">
        <w:t>this subject</w:t>
      </w:r>
      <w:r w:rsidR="00632BE0">
        <w:t xml:space="preserve"> appeared </w:t>
      </w:r>
      <w:r w:rsidR="001A6A69">
        <w:t xml:space="preserve">at the start of the 1980’s, co-authored with </w:t>
      </w:r>
      <w:r w:rsidR="002C2EF1">
        <w:t>colleagues</w:t>
      </w:r>
      <w:r w:rsidR="00632BE0">
        <w:t xml:space="preserve">. He brought </w:t>
      </w:r>
      <w:r w:rsidR="003123E3">
        <w:t>this</w:t>
      </w:r>
      <w:r w:rsidR="00632BE0">
        <w:t xml:space="preserve"> initial research together in a substantial chapter of his book on </w:t>
      </w:r>
      <w:r w:rsidR="00632BE0" w:rsidRPr="00763077">
        <w:rPr>
          <w:i/>
        </w:rPr>
        <w:t>Australia’s Changing Population</w:t>
      </w:r>
      <w:r w:rsidR="00632BE0">
        <w:t>, published by O</w:t>
      </w:r>
      <w:r w:rsidR="003123E3">
        <w:t>xford University Press</w:t>
      </w:r>
      <w:r w:rsidR="00964C0C">
        <w:t xml:space="preserve"> in 1986</w:t>
      </w:r>
      <w:r w:rsidR="00632BE0">
        <w:t>.</w:t>
      </w:r>
      <w:r w:rsidR="003123E3">
        <w:t xml:space="preserve"> He continued </w:t>
      </w:r>
      <w:r w:rsidR="00313344">
        <w:t>his research</w:t>
      </w:r>
      <w:r w:rsidR="003123E3">
        <w:t xml:space="preserve"> </w:t>
      </w:r>
      <w:r w:rsidR="00313344">
        <w:t>on population ageing throughout his career</w:t>
      </w:r>
      <w:r w:rsidR="005603E3">
        <w:t>.</w:t>
      </w:r>
    </w:p>
    <w:p w:rsidR="007177E6" w:rsidRDefault="00216324" w:rsidP="00B262B5">
      <w:pPr>
        <w:spacing w:after="120"/>
      </w:pPr>
      <w:r>
        <w:t xml:space="preserve">His work on population ageing </w:t>
      </w:r>
      <w:r w:rsidR="00964C0C">
        <w:t xml:space="preserve">often </w:t>
      </w:r>
      <w:r>
        <w:t>entailed</w:t>
      </w:r>
      <w:r w:rsidR="005119D4">
        <w:t xml:space="preserve"> </w:t>
      </w:r>
      <w:r w:rsidR="00964C0C">
        <w:t>collaborations</w:t>
      </w:r>
      <w:r w:rsidR="001F2EB8">
        <w:t>. This</w:t>
      </w:r>
      <w:r w:rsidR="005119D4">
        <w:t xml:space="preserve"> </w:t>
      </w:r>
      <w:r>
        <w:t xml:space="preserve">combined </w:t>
      </w:r>
      <w:r w:rsidR="005119D4">
        <w:t xml:space="preserve">his demographic and geographical perspectives </w:t>
      </w:r>
      <w:r w:rsidR="00072422">
        <w:t>with th</w:t>
      </w:r>
      <w:r>
        <w:t>ose</w:t>
      </w:r>
      <w:r w:rsidR="00072422">
        <w:t xml:space="preserve"> of gerontologists, </w:t>
      </w:r>
      <w:r w:rsidR="00FA09C3">
        <w:t xml:space="preserve">social policy analysts </w:t>
      </w:r>
      <w:r w:rsidR="00072422">
        <w:t>and</w:t>
      </w:r>
      <w:r w:rsidR="00FA09C3">
        <w:t xml:space="preserve"> workers in </w:t>
      </w:r>
      <w:r>
        <w:t xml:space="preserve">a range of </w:t>
      </w:r>
      <w:r w:rsidR="00FA09C3">
        <w:t xml:space="preserve">other </w:t>
      </w:r>
      <w:r w:rsidR="00072422">
        <w:t>disciplines</w:t>
      </w:r>
      <w:r w:rsidR="00FA09C3">
        <w:t xml:space="preserve">. He </w:t>
      </w:r>
      <w:r w:rsidR="005B7548">
        <w:t xml:space="preserve">obtained many </w:t>
      </w:r>
      <w:r w:rsidR="0062522D">
        <w:t xml:space="preserve">consultancies and </w:t>
      </w:r>
      <w:r w:rsidR="005B7548">
        <w:t>r</w:t>
      </w:r>
      <w:r w:rsidR="0062522D">
        <w:t>esearch grants in this field. He</w:t>
      </w:r>
      <w:r w:rsidR="005B7548">
        <w:t xml:space="preserve"> was </w:t>
      </w:r>
      <w:r w:rsidR="0062522D">
        <w:t xml:space="preserve">also </w:t>
      </w:r>
      <w:r w:rsidR="00FA09C3">
        <w:t>a tireless promoter of public understanding of population ageing through addressing conferences and meetings</w:t>
      </w:r>
      <w:r w:rsidR="002C2EF1">
        <w:t>,</w:t>
      </w:r>
      <w:r w:rsidR="00FA09C3">
        <w:t xml:space="preserve"> and speaking on radio and television.</w:t>
      </w:r>
    </w:p>
    <w:p w:rsidR="00072422" w:rsidRDefault="00072422" w:rsidP="00B262B5">
      <w:pPr>
        <w:spacing w:after="120"/>
      </w:pPr>
      <w:r>
        <w:t xml:space="preserve">Even though his work on population ageing does not comprise the lion’s share of his research, it is </w:t>
      </w:r>
      <w:r w:rsidR="00216324">
        <w:t>quite considerable in itself</w:t>
      </w:r>
      <w:r>
        <w:t xml:space="preserve"> and deserves to be recognised as such.</w:t>
      </w:r>
    </w:p>
    <w:p w:rsidR="00964C0C" w:rsidRDefault="00964C0C" w:rsidP="00964C0C">
      <w:pPr>
        <w:spacing w:after="120"/>
      </w:pPr>
      <w:r>
        <w:t>It would have been quite difficult to prepare this talk without a list of Graeme Hugo’s papers on population ageing. I am grateful to Dianne Rudd and her colleagues at the University of Adelaide for making such a document available to me.</w:t>
      </w:r>
    </w:p>
    <w:p w:rsidR="00964C0C" w:rsidRDefault="00964C0C" w:rsidP="00B262B5">
      <w:pPr>
        <w:spacing w:after="120"/>
      </w:pPr>
    </w:p>
    <w:p w:rsidR="00C27D03" w:rsidRDefault="00C27D03" w:rsidP="00B262B5">
      <w:pPr>
        <w:pStyle w:val="Heading2"/>
        <w:spacing w:after="120"/>
      </w:pPr>
      <w:r>
        <w:t>Presentations</w:t>
      </w:r>
    </w:p>
    <w:p w:rsidR="00072422" w:rsidRPr="001756A7" w:rsidRDefault="00AE7197" w:rsidP="00B262B5">
      <w:pPr>
        <w:spacing w:after="120"/>
        <w:rPr>
          <w:b/>
        </w:rPr>
      </w:pPr>
      <w:r>
        <w:rPr>
          <w:b/>
        </w:rPr>
        <w:t>Slide</w:t>
      </w:r>
      <w:r w:rsidR="00BC1741">
        <w:rPr>
          <w:b/>
        </w:rPr>
        <w:t xml:space="preserve"> 2</w:t>
      </w:r>
      <w:r w:rsidR="00072422" w:rsidRPr="001756A7">
        <w:rPr>
          <w:b/>
        </w:rPr>
        <w:t xml:space="preserve">: </w:t>
      </w:r>
      <w:r w:rsidR="00C21A7A">
        <w:rPr>
          <w:b/>
        </w:rPr>
        <w:t>numbers of presentations</w:t>
      </w:r>
    </w:p>
    <w:p w:rsidR="00393CF6" w:rsidRDefault="00DC438C" w:rsidP="00B262B5">
      <w:pPr>
        <w:spacing w:after="120"/>
        <w:rPr>
          <w:strike/>
        </w:rPr>
      </w:pPr>
      <w:r>
        <w:t>Graeme’s</w:t>
      </w:r>
      <w:r w:rsidR="00582D6B">
        <w:t xml:space="preserve"> productivity in the study of population ageing </w:t>
      </w:r>
      <w:r w:rsidR="00632BE0">
        <w:t xml:space="preserve">is evident from </w:t>
      </w:r>
      <w:r w:rsidR="00EB3DF0">
        <w:t xml:space="preserve">the many conference papers and other presentations he gave on this subject. </w:t>
      </w:r>
      <w:r w:rsidR="00E93911">
        <w:t>H</w:t>
      </w:r>
      <w:r w:rsidR="00EB3DF0">
        <w:t>is presentations on population ageing total</w:t>
      </w:r>
      <w:r w:rsidR="00327FAB">
        <w:t xml:space="preserve"> </w:t>
      </w:r>
      <w:r w:rsidR="00EB3DF0">
        <w:t>100.</w:t>
      </w:r>
    </w:p>
    <w:p w:rsidR="00DD66A3" w:rsidRDefault="00700C97" w:rsidP="00B262B5">
      <w:pPr>
        <w:spacing w:after="120"/>
      </w:pPr>
      <w:r>
        <w:t xml:space="preserve">The </w:t>
      </w:r>
      <w:r w:rsidR="002547F3">
        <w:t>table indi</w:t>
      </w:r>
      <w:r>
        <w:t xml:space="preserve">cates </w:t>
      </w:r>
      <w:r w:rsidR="002547F3">
        <w:t>a particularly high</w:t>
      </w:r>
      <w:r>
        <w:t xml:space="preserve"> level of activity si</w:t>
      </w:r>
      <w:r w:rsidR="002547F3">
        <w:t xml:space="preserve">nce 2000 and even </w:t>
      </w:r>
      <w:r w:rsidR="00DD66A3">
        <w:t>higher</w:t>
      </w:r>
      <w:r w:rsidR="002547F3">
        <w:t xml:space="preserve"> in the </w:t>
      </w:r>
      <w:r w:rsidR="00E93911">
        <w:t xml:space="preserve">most recent </w:t>
      </w:r>
      <w:r w:rsidR="002547F3">
        <w:t xml:space="preserve">five years. The </w:t>
      </w:r>
      <w:r w:rsidR="00393CF6">
        <w:t xml:space="preserve">figures are </w:t>
      </w:r>
      <w:r w:rsidR="00C473A8">
        <w:t xml:space="preserve">all the </w:t>
      </w:r>
      <w:r w:rsidR="00393CF6">
        <w:t>more remarkable as they</w:t>
      </w:r>
      <w:r w:rsidR="00DD66A3">
        <w:t xml:space="preserve"> </w:t>
      </w:r>
      <w:r w:rsidR="005F07B3">
        <w:t>do</w:t>
      </w:r>
      <w:r w:rsidR="00DD66A3">
        <w:t xml:space="preserve"> </w:t>
      </w:r>
      <w:r w:rsidR="002547F3">
        <w:t xml:space="preserve">not include </w:t>
      </w:r>
      <w:r w:rsidR="00216324">
        <w:t xml:space="preserve">his </w:t>
      </w:r>
      <w:r w:rsidR="002547F3">
        <w:t>presentations on subjects other than population ageing.</w:t>
      </w:r>
      <w:r w:rsidR="00DD66A3" w:rsidRPr="00DD66A3">
        <w:t xml:space="preserve"> </w:t>
      </w:r>
      <w:r w:rsidR="00E93911">
        <w:t>He</w:t>
      </w:r>
      <w:r w:rsidR="00DD66A3">
        <w:t xml:space="preserve"> </w:t>
      </w:r>
      <w:r w:rsidR="00044D58">
        <w:t xml:space="preserve">even </w:t>
      </w:r>
      <w:r w:rsidR="00DD66A3">
        <w:t xml:space="preserve">presented 3 conference papers on ageing in November 2014, </w:t>
      </w:r>
      <w:r w:rsidR="00393CF6">
        <w:t>shortly before his death</w:t>
      </w:r>
      <w:r w:rsidR="001A0672">
        <w:t xml:space="preserve"> (</w:t>
      </w:r>
      <w:r w:rsidR="00393CF6">
        <w:t>on 19 January 2015</w:t>
      </w:r>
      <w:r w:rsidR="001A0672">
        <w:t>)</w:t>
      </w:r>
      <w:r w:rsidR="00DD66A3">
        <w:t>.</w:t>
      </w:r>
      <w:r w:rsidR="00E93911">
        <w:t xml:space="preserve"> </w:t>
      </w:r>
      <w:r w:rsidR="002B621A">
        <w:t>He</w:t>
      </w:r>
      <w:r w:rsidR="00216324">
        <w:t xml:space="preserve"> </w:t>
      </w:r>
      <w:r w:rsidR="00216324">
        <w:lastRenderedPageBreak/>
        <w:t xml:space="preserve">produced 23 journal articles, and more than 30 other publications </w:t>
      </w:r>
      <w:r w:rsidR="002B621A">
        <w:t xml:space="preserve">and reports </w:t>
      </w:r>
      <w:r w:rsidR="00216324">
        <w:t>on population ageing.</w:t>
      </w:r>
      <w:r w:rsidR="003928BB">
        <w:t xml:space="preserve"> </w:t>
      </w:r>
      <w:r w:rsidR="005D17A8">
        <w:t>H</w:t>
      </w:r>
      <w:r w:rsidR="00E93911">
        <w:t>is</w:t>
      </w:r>
      <w:r w:rsidR="008427B2">
        <w:t xml:space="preserve"> work was cut short at the high point of his </w:t>
      </w:r>
      <w:r w:rsidR="00884B1A">
        <w:t>research in</w:t>
      </w:r>
      <w:r w:rsidR="008427B2">
        <w:t xml:space="preserve"> this field.</w:t>
      </w:r>
    </w:p>
    <w:p w:rsidR="006B2EBE" w:rsidRPr="006B2EBE" w:rsidRDefault="006B2EBE" w:rsidP="00B262B5">
      <w:pPr>
        <w:spacing w:after="120"/>
        <w:rPr>
          <w:b/>
        </w:rPr>
      </w:pPr>
      <w:r w:rsidRPr="006B2EBE">
        <w:rPr>
          <w:b/>
        </w:rPr>
        <w:t>Slide</w:t>
      </w:r>
      <w:r w:rsidR="00BC1741">
        <w:rPr>
          <w:b/>
        </w:rPr>
        <w:t xml:space="preserve"> 3</w:t>
      </w:r>
      <w:r w:rsidRPr="006B2EBE">
        <w:rPr>
          <w:b/>
        </w:rPr>
        <w:t>: geographical focus of presentations</w:t>
      </w:r>
    </w:p>
    <w:p w:rsidR="00F30C01" w:rsidRPr="00F30C01" w:rsidRDefault="00884B1A" w:rsidP="00B262B5">
      <w:pPr>
        <w:spacing w:after="120"/>
      </w:pPr>
      <w:r>
        <w:t xml:space="preserve">From the geographical focus of his papers his service to his home state of South Australia, as well as to Australia, is very apparent. </w:t>
      </w:r>
      <w:r w:rsidR="001F2EB8">
        <w:t>Graeme’s</w:t>
      </w:r>
      <w:r w:rsidR="00F30C01">
        <w:t xml:space="preserve"> conference papers reflect his ongoing contribution to the work of governments and organisations concerned with planning for an older popula</w:t>
      </w:r>
      <w:r>
        <w:t>tion and meeting welfare needs.</w:t>
      </w:r>
    </w:p>
    <w:p w:rsidR="00AC3ADE" w:rsidRDefault="001A6502" w:rsidP="00B262B5">
      <w:pPr>
        <w:spacing w:after="120"/>
      </w:pPr>
      <w:r>
        <w:t xml:space="preserve">His conference papers on international topics were mainly concerned with ageing in Indonesia and other Asian countries, </w:t>
      </w:r>
      <w:r w:rsidR="00F30C01">
        <w:t>together with</w:t>
      </w:r>
      <w:r>
        <w:t xml:space="preserve"> internal and international migration of the elderly.</w:t>
      </w:r>
    </w:p>
    <w:p w:rsidR="00EE06A2" w:rsidRPr="00752BDA" w:rsidRDefault="00EE06A2" w:rsidP="00EE06A2">
      <w:pPr>
        <w:spacing w:after="120"/>
        <w:rPr>
          <w:b/>
        </w:rPr>
      </w:pPr>
      <w:r w:rsidRPr="00752BDA">
        <w:rPr>
          <w:b/>
        </w:rPr>
        <w:t>Slide</w:t>
      </w:r>
      <w:r w:rsidR="00BC1741">
        <w:rPr>
          <w:b/>
        </w:rPr>
        <w:t xml:space="preserve"> 4</w:t>
      </w:r>
      <w:r w:rsidRPr="00752BDA">
        <w:rPr>
          <w:b/>
        </w:rPr>
        <w:t xml:space="preserve">: </w:t>
      </w:r>
      <w:r w:rsidR="007E5FF7">
        <w:rPr>
          <w:b/>
        </w:rPr>
        <w:t>t</w:t>
      </w:r>
      <w:r w:rsidR="00DC438C">
        <w:rPr>
          <w:b/>
        </w:rPr>
        <w:t>heme</w:t>
      </w:r>
      <w:r w:rsidR="00890715">
        <w:rPr>
          <w:b/>
        </w:rPr>
        <w:t xml:space="preserve"> and outline of the rest of the talk</w:t>
      </w:r>
    </w:p>
    <w:p w:rsidR="006E04B2" w:rsidRDefault="00AC3ADE" w:rsidP="00B262B5">
      <w:pPr>
        <w:spacing w:after="120"/>
      </w:pPr>
      <w:r w:rsidRPr="00AC3ADE">
        <w:t xml:space="preserve">The </w:t>
      </w:r>
      <w:r>
        <w:t xml:space="preserve">rest of my talk </w:t>
      </w:r>
      <w:r w:rsidR="00EE06A2">
        <w:t>focuses on</w:t>
      </w:r>
      <w:r>
        <w:t xml:space="preserve"> aspects of </w:t>
      </w:r>
      <w:r w:rsidR="00EE06A2">
        <w:t>Graeme’s</w:t>
      </w:r>
      <w:r>
        <w:t xml:space="preserve"> work on </w:t>
      </w:r>
      <w:r w:rsidR="00EE06A2">
        <w:t xml:space="preserve">population </w:t>
      </w:r>
      <w:r>
        <w:t>ageing in Australia</w:t>
      </w:r>
      <w:r w:rsidR="00A72DE2">
        <w:t xml:space="preserve"> and</w:t>
      </w:r>
      <w:r>
        <w:t xml:space="preserve"> South Australia.</w:t>
      </w:r>
      <w:r w:rsidR="00A72DE2">
        <w:t xml:space="preserve"> A key theme </w:t>
      </w:r>
      <w:r w:rsidR="00C844BF">
        <w:t xml:space="preserve">in </w:t>
      </w:r>
      <w:r w:rsidR="002C2EF1">
        <w:t>his</w:t>
      </w:r>
      <w:r w:rsidR="00C844BF">
        <w:t xml:space="preserve"> work</w:t>
      </w:r>
      <w:r w:rsidR="00D80857">
        <w:t xml:space="preserve"> </w:t>
      </w:r>
      <w:r w:rsidR="00412694">
        <w:t xml:space="preserve">in this subject area </w:t>
      </w:r>
      <w:r w:rsidR="00A72DE2">
        <w:t xml:space="preserve">is </w:t>
      </w:r>
      <w:r w:rsidR="00666F89">
        <w:t xml:space="preserve">the progress of the baby boom generation. </w:t>
      </w:r>
      <w:r w:rsidR="003A2E73">
        <w:t xml:space="preserve">I have sought to bring together </w:t>
      </w:r>
      <w:r w:rsidR="00412694">
        <w:t xml:space="preserve">a selection of </w:t>
      </w:r>
      <w:r w:rsidR="003A2E73">
        <w:t xml:space="preserve">findings from </w:t>
      </w:r>
      <w:r w:rsidR="0062522D">
        <w:t>Graeme’s</w:t>
      </w:r>
      <w:r w:rsidR="003A2E73">
        <w:t xml:space="preserve"> publications on this </w:t>
      </w:r>
      <w:r w:rsidR="001B069C">
        <w:t>theme.</w:t>
      </w:r>
    </w:p>
    <w:p w:rsidR="00C844BF" w:rsidRDefault="00C844BF" w:rsidP="00C844BF">
      <w:pPr>
        <w:spacing w:after="120"/>
      </w:pPr>
      <w:r>
        <w:t>In his 1986 book</w:t>
      </w:r>
      <w:r w:rsidR="00BB0A30">
        <w:t xml:space="preserve">, </w:t>
      </w:r>
      <w:r w:rsidR="00BB0A30" w:rsidRPr="00BB0A30">
        <w:rPr>
          <w:i/>
        </w:rPr>
        <w:t>Australia’</w:t>
      </w:r>
      <w:r w:rsidR="00BB0A30">
        <w:rPr>
          <w:i/>
        </w:rPr>
        <w:t>s C</w:t>
      </w:r>
      <w:r w:rsidR="00BB0A30" w:rsidRPr="00BB0A30">
        <w:rPr>
          <w:i/>
        </w:rPr>
        <w:t>hanging Population</w:t>
      </w:r>
      <w:r>
        <w:t xml:space="preserve"> (</w:t>
      </w:r>
      <w:r w:rsidR="00BB0A30">
        <w:t xml:space="preserve">1986: </w:t>
      </w:r>
      <w:r>
        <w:t>159). Graeme noted:</w:t>
      </w:r>
    </w:p>
    <w:p w:rsidR="00C844BF" w:rsidRPr="00900B2C" w:rsidRDefault="00C844BF" w:rsidP="00900B2C">
      <w:pPr>
        <w:pStyle w:val="ListParagraph"/>
        <w:keepLines/>
        <w:autoSpaceDE w:val="0"/>
        <w:autoSpaceDN w:val="0"/>
        <w:adjustRightInd w:val="0"/>
        <w:spacing w:after="120" w:line="240" w:lineRule="auto"/>
        <w:ind w:left="360"/>
        <w:rPr>
          <w:rFonts w:cstheme="minorHAnsi"/>
          <w:i/>
        </w:rPr>
      </w:pPr>
      <w:r w:rsidRPr="00900B2C">
        <w:rPr>
          <w:rFonts w:cstheme="minorHAnsi"/>
          <w:i/>
        </w:rPr>
        <w:t>“…the baby boom may now be entering a period where it will cease to labelled as troublesome. The final years of the 1980s will see the last of the baby boomers pass out of the ‘difficult’ ages of leaving the parental home, seeking a first job, forming a family, etc., and into the more stable and settled middle adult years. … Of course such optimism should be tempered by the knowledge that the baby boomer generation will begin to enter the pensionable ages a decade into the next century.” (Hugo 1986: 159).</w:t>
      </w:r>
    </w:p>
    <w:p w:rsidR="00C844BF" w:rsidRDefault="00C844BF" w:rsidP="00B262B5">
      <w:pPr>
        <w:spacing w:after="120"/>
      </w:pPr>
      <w:r>
        <w:t>I’m not aware that Graeme referred to the baby boomers as a “troublesom</w:t>
      </w:r>
      <w:r w:rsidR="0024348F">
        <w:t>e” generation in his later work.</w:t>
      </w:r>
      <w:r>
        <w:t xml:space="preserve"> </w:t>
      </w:r>
      <w:r w:rsidR="0024348F">
        <w:t>Yet many of the current concerns about population ageing arise from the</w:t>
      </w:r>
      <w:r w:rsidR="00217F44">
        <w:t>ir</w:t>
      </w:r>
      <w:r w:rsidR="0024348F">
        <w:t xml:space="preserve"> numbers and characteristics. The first of the baby boomers reached their 65</w:t>
      </w:r>
      <w:r w:rsidR="0024348F" w:rsidRPr="00A72DE2">
        <w:rPr>
          <w:vertAlign w:val="superscript"/>
        </w:rPr>
        <w:t>th</w:t>
      </w:r>
      <w:r w:rsidR="0024348F">
        <w:t xml:space="preserve"> birthdays in 2011, and the last will do so at the end of the 2020s.</w:t>
      </w:r>
    </w:p>
    <w:p w:rsidR="00876368" w:rsidRDefault="003A2E73" w:rsidP="00B262B5">
      <w:pPr>
        <w:spacing w:after="120"/>
      </w:pPr>
      <w:r>
        <w:t>As part of</w:t>
      </w:r>
      <w:r w:rsidR="00876368">
        <w:t xml:space="preserve"> the </w:t>
      </w:r>
      <w:r w:rsidR="00CD070D">
        <w:t xml:space="preserve">ageing </w:t>
      </w:r>
      <w:r w:rsidR="00876368">
        <w:t xml:space="preserve">baby boom theme, South Australia figures prominently in Graeme’s writings. </w:t>
      </w:r>
      <w:r>
        <w:t>The impetus for his work on h</w:t>
      </w:r>
      <w:r w:rsidR="00CD070D">
        <w:t xml:space="preserve">is home state seems to </w:t>
      </w:r>
      <w:r w:rsidR="0024348F">
        <w:t xml:space="preserve">have </w:t>
      </w:r>
      <w:r w:rsidR="00CD070D">
        <w:t>arise</w:t>
      </w:r>
      <w:r w:rsidR="0024348F">
        <w:t>n</w:t>
      </w:r>
      <w:r w:rsidR="00CD070D">
        <w:t xml:space="preserve"> from his reaction to </w:t>
      </w:r>
      <w:r w:rsidR="00DC438C">
        <w:t xml:space="preserve">the fact </w:t>
      </w:r>
      <w:r w:rsidR="00CD070D">
        <w:t>that</w:t>
      </w:r>
      <w:r w:rsidR="0024348F">
        <w:t>:</w:t>
      </w:r>
      <w:r w:rsidR="00CD070D">
        <w:t xml:space="preserve"> “</w:t>
      </w:r>
      <w:r w:rsidR="00CD070D" w:rsidRPr="008D7B64">
        <w:rPr>
          <w:rFonts w:cstheme="minorHAnsi"/>
          <w:i/>
        </w:rPr>
        <w:t>South Australia’s population is often depicted as static</w:t>
      </w:r>
      <w:r w:rsidR="0024348F">
        <w:rPr>
          <w:rFonts w:cstheme="minorHAnsi"/>
          <w:i/>
        </w:rPr>
        <w:t>,</w:t>
      </w:r>
      <w:r w:rsidR="00CD070D" w:rsidRPr="008D7B64">
        <w:rPr>
          <w:rFonts w:cstheme="minorHAnsi"/>
          <w:i/>
        </w:rPr>
        <w:t xml:space="preserve"> and an unchanging backdrop against which economic, social and political forces are played out.</w:t>
      </w:r>
      <w:r w:rsidR="00DC438C">
        <w:rPr>
          <w:rFonts w:cstheme="minorHAnsi"/>
          <w:i/>
        </w:rPr>
        <w:t xml:space="preserve">” </w:t>
      </w:r>
      <w:r w:rsidR="00DC438C" w:rsidRPr="008D7B64">
        <w:rPr>
          <w:rFonts w:cstheme="minorHAnsi"/>
        </w:rPr>
        <w:t>Hugo (2000: 23).</w:t>
      </w:r>
    </w:p>
    <w:p w:rsidR="00DC438C" w:rsidRPr="00DC438C" w:rsidRDefault="00DC438C" w:rsidP="00DC438C">
      <w:pPr>
        <w:spacing w:after="120"/>
      </w:pPr>
      <w:r>
        <w:t>The slide shows the main topics covered in</w:t>
      </w:r>
      <w:r w:rsidR="00884B1A">
        <w:t xml:space="preserve"> the rest of</w:t>
      </w:r>
      <w:r>
        <w:t xml:space="preserve"> this talk. These include differences between the baby boomers and other generations, and issues arising from the labour force participation and health </w:t>
      </w:r>
      <w:r w:rsidR="00044D58">
        <w:t xml:space="preserve">concerns </w:t>
      </w:r>
      <w:r>
        <w:t>of the baby boomer</w:t>
      </w:r>
      <w:r w:rsidR="0024348F">
        <w:t>s.</w:t>
      </w:r>
    </w:p>
    <w:p w:rsidR="007E5FF7" w:rsidRDefault="007E5FF7">
      <w:pPr>
        <w:rPr>
          <w:rFonts w:asciiTheme="majorHAnsi" w:eastAsiaTheme="majorEastAsia" w:hAnsiTheme="majorHAnsi" w:cstheme="majorBidi"/>
          <w:b/>
          <w:bCs/>
          <w:szCs w:val="26"/>
        </w:rPr>
      </w:pPr>
      <w:r>
        <w:br w:type="page"/>
      </w:r>
    </w:p>
    <w:p w:rsidR="00D114A1" w:rsidRPr="00D114A1" w:rsidRDefault="004700FF" w:rsidP="00D114A1">
      <w:pPr>
        <w:pStyle w:val="Heading2"/>
      </w:pPr>
      <w:r>
        <w:lastRenderedPageBreak/>
        <w:t>Building the Baby Boom</w:t>
      </w:r>
    </w:p>
    <w:p w:rsidR="003903FF" w:rsidRDefault="003903FF" w:rsidP="003903FF">
      <w:pPr>
        <w:spacing w:after="120"/>
        <w:rPr>
          <w:b/>
        </w:rPr>
      </w:pPr>
      <w:r w:rsidRPr="00BF255B">
        <w:rPr>
          <w:b/>
        </w:rPr>
        <w:t>Slide</w:t>
      </w:r>
      <w:r w:rsidR="00BC1741">
        <w:rPr>
          <w:b/>
        </w:rPr>
        <w:t xml:space="preserve"> 5</w:t>
      </w:r>
      <w:r w:rsidRPr="00BF255B">
        <w:rPr>
          <w:b/>
        </w:rPr>
        <w:t>: age</w:t>
      </w:r>
      <w:r>
        <w:rPr>
          <w:b/>
        </w:rPr>
        <w:t xml:space="preserve"> structures of </w:t>
      </w:r>
      <w:r w:rsidRPr="00BF255B">
        <w:rPr>
          <w:b/>
        </w:rPr>
        <w:t xml:space="preserve">Australia </w:t>
      </w:r>
      <w:r>
        <w:rPr>
          <w:b/>
        </w:rPr>
        <w:t>196</w:t>
      </w:r>
      <w:r w:rsidR="007A66ED">
        <w:rPr>
          <w:b/>
        </w:rPr>
        <w:t xml:space="preserve">6 </w:t>
      </w:r>
      <w:r>
        <w:rPr>
          <w:b/>
        </w:rPr>
        <w:t xml:space="preserve">and </w:t>
      </w:r>
      <w:r w:rsidRPr="00BF255B">
        <w:rPr>
          <w:b/>
        </w:rPr>
        <w:t>20</w:t>
      </w:r>
      <w:r w:rsidR="007A66ED">
        <w:rPr>
          <w:b/>
        </w:rPr>
        <w:t>06</w:t>
      </w:r>
    </w:p>
    <w:p w:rsidR="005726D4" w:rsidRDefault="007A66ED" w:rsidP="007A66ED">
      <w:r>
        <w:t>Turning first to the</w:t>
      </w:r>
      <w:r w:rsidRPr="007A66ED">
        <w:t xml:space="preserve"> </w:t>
      </w:r>
      <w:r>
        <w:t xml:space="preserve">building of the baby boom generation. Before the baby boomers </w:t>
      </w:r>
      <w:r w:rsidR="00884B1A">
        <w:t xml:space="preserve">were born </w:t>
      </w:r>
      <w:r w:rsidR="002355C1">
        <w:t>Australia’s population was age</w:t>
      </w:r>
      <w:r w:rsidR="0024348F">
        <w:t xml:space="preserve">ing, because of low birth rates. </w:t>
      </w:r>
      <w:r w:rsidR="002355C1">
        <w:t xml:space="preserve">The birth of the baby boom generation </w:t>
      </w:r>
      <w:r w:rsidR="00890715">
        <w:t xml:space="preserve">temporarily </w:t>
      </w:r>
      <w:r w:rsidR="002355C1">
        <w:t>reversed the long term trend</w:t>
      </w:r>
      <w:r w:rsidR="005726D4">
        <w:t>.</w:t>
      </w:r>
    </w:p>
    <w:p w:rsidR="002355C1" w:rsidRDefault="00EE06A2" w:rsidP="007A66ED">
      <w:r>
        <w:t xml:space="preserve">As </w:t>
      </w:r>
      <w:r w:rsidR="00DF0AD9">
        <w:t>Graeme’s publications note,</w:t>
      </w:r>
      <w:r>
        <w:t xml:space="preserve"> the baby boom resulted from high birth rates </w:t>
      </w:r>
      <w:r w:rsidR="00BA5AE1">
        <w:t>sustained</w:t>
      </w:r>
      <w:r>
        <w:t xml:space="preserve"> for nearly twenty ye</w:t>
      </w:r>
      <w:r w:rsidR="002355C1">
        <w:t>ars after the Second World War.</w:t>
      </w:r>
    </w:p>
    <w:p w:rsidR="007A66ED" w:rsidRDefault="00EE06A2" w:rsidP="002355C1">
      <w:pPr>
        <w:spacing w:after="120"/>
      </w:pPr>
      <w:r>
        <w:t>Immigration greatly</w:t>
      </w:r>
      <w:r w:rsidR="00DC438C">
        <w:t xml:space="preserve"> augmented the size of the baby </w:t>
      </w:r>
      <w:r>
        <w:t>boom generation over an even longer period</w:t>
      </w:r>
      <w:r w:rsidR="003A2E73">
        <w:t>. Currently, a</w:t>
      </w:r>
      <w:r w:rsidR="00DC2209">
        <w:t xml:space="preserve">bout a third of the Australian </w:t>
      </w:r>
      <w:r w:rsidR="00876368">
        <w:t>baby boom</w:t>
      </w:r>
      <w:r w:rsidR="00044D58">
        <w:t xml:space="preserve"> generation</w:t>
      </w:r>
      <w:r w:rsidR="00876368">
        <w:t xml:space="preserve"> were born overseas</w:t>
      </w:r>
      <w:r w:rsidR="00DC2209">
        <w:t>.</w:t>
      </w:r>
      <w:r w:rsidR="00E4600E">
        <w:t xml:space="preserve"> </w:t>
      </w:r>
      <w:r w:rsidR="00876368">
        <w:t>T</w:t>
      </w:r>
      <w:r w:rsidR="00DC2209">
        <w:t>he impact of immigration on the size of the baby boom generation is now minor.</w:t>
      </w:r>
      <w:r w:rsidR="00E4600E">
        <w:t xml:space="preserve"> </w:t>
      </w:r>
      <w:r w:rsidR="005726D4">
        <w:t xml:space="preserve">The </w:t>
      </w:r>
      <w:r w:rsidR="00044D58">
        <w:t>baby boomers are</w:t>
      </w:r>
      <w:r w:rsidR="0051409B">
        <w:t xml:space="preserve"> </w:t>
      </w:r>
      <w:r w:rsidR="00AA04BB">
        <w:t xml:space="preserve">older than most </w:t>
      </w:r>
      <w:r w:rsidR="00C8775D">
        <w:t xml:space="preserve">new </w:t>
      </w:r>
      <w:r w:rsidR="00AA04BB">
        <w:t>immigrant</w:t>
      </w:r>
      <w:r w:rsidR="00C8775D">
        <w:t>s</w:t>
      </w:r>
      <w:r w:rsidR="00AA04BB">
        <w:t>.</w:t>
      </w:r>
    </w:p>
    <w:p w:rsidR="00E31CB6" w:rsidRDefault="00CD49BD" w:rsidP="00FD0817">
      <w:pPr>
        <w:spacing w:after="120"/>
      </w:pPr>
      <w:r w:rsidRPr="008D7B64">
        <w:t>The baby boom generation</w:t>
      </w:r>
      <w:r w:rsidR="00BB0A30">
        <w:t xml:space="preserve"> </w:t>
      </w:r>
      <w:r w:rsidRPr="008D7B64">
        <w:t xml:space="preserve">is </w:t>
      </w:r>
      <w:r w:rsidR="00836B73">
        <w:t>increasing</w:t>
      </w:r>
      <w:r w:rsidRPr="008D7B64">
        <w:t xml:space="preserve"> the proportion of the population in </w:t>
      </w:r>
      <w:r w:rsidR="00BB0A30">
        <w:t>older ages</w:t>
      </w:r>
      <w:r w:rsidR="003A2E73">
        <w:t xml:space="preserve"> and </w:t>
      </w:r>
      <w:r w:rsidR="00836B73">
        <w:t xml:space="preserve">changing </w:t>
      </w:r>
      <w:r w:rsidR="003A2E73">
        <w:t>the composition of the older age groups.</w:t>
      </w:r>
      <w:r w:rsidR="002355C1">
        <w:t xml:space="preserve"> The baby boomers will extend the level of population ageing further than once anticipated, because of </w:t>
      </w:r>
      <w:r w:rsidR="00E31CB6">
        <w:t>their longer life expectancies.</w:t>
      </w:r>
    </w:p>
    <w:p w:rsidR="00BF255B" w:rsidRDefault="007A66ED" w:rsidP="00FD0817">
      <w:pPr>
        <w:spacing w:after="120"/>
      </w:pPr>
      <w:r>
        <w:t>The a</w:t>
      </w:r>
      <w:r w:rsidR="00876368">
        <w:t xml:space="preserve">ge-sex structures </w:t>
      </w:r>
      <w:r>
        <w:t>on the screen depict</w:t>
      </w:r>
      <w:r w:rsidR="00E31CB6">
        <w:t xml:space="preserve"> the baby boom cohorts</w:t>
      </w:r>
      <w:r w:rsidR="00876368">
        <w:t xml:space="preserve"> built into </w:t>
      </w:r>
      <w:r w:rsidR="00BF255B">
        <w:t>the national population</w:t>
      </w:r>
      <w:r w:rsidR="00876368">
        <w:t xml:space="preserve">. Their progress amounts to a </w:t>
      </w:r>
      <w:r w:rsidR="00BF255B">
        <w:t xml:space="preserve">shock-wave </w:t>
      </w:r>
      <w:r w:rsidR="00876368">
        <w:t>because of</w:t>
      </w:r>
      <w:r w:rsidR="00BF255B">
        <w:t xml:space="preserve"> the great size of the baby boom generation compared with the size of the generation ahead of them.</w:t>
      </w:r>
    </w:p>
    <w:p w:rsidR="00EF7731" w:rsidRDefault="00EF7731" w:rsidP="00EF7731">
      <w:pPr>
        <w:pStyle w:val="Heading3"/>
      </w:pPr>
      <w:r>
        <w:t>South Australia</w:t>
      </w:r>
    </w:p>
    <w:p w:rsidR="001702CF" w:rsidRPr="001702CF" w:rsidRDefault="001702CF" w:rsidP="001702CF">
      <w:pPr>
        <w:rPr>
          <w:b/>
        </w:rPr>
      </w:pPr>
      <w:r w:rsidRPr="001702CF">
        <w:rPr>
          <w:b/>
        </w:rPr>
        <w:t>Slide</w:t>
      </w:r>
      <w:r w:rsidR="00BC1741">
        <w:rPr>
          <w:b/>
        </w:rPr>
        <w:t xml:space="preserve"> 6</w:t>
      </w:r>
      <w:r w:rsidR="007E5FF7">
        <w:rPr>
          <w:b/>
        </w:rPr>
        <w:t>: age s</w:t>
      </w:r>
      <w:r w:rsidRPr="001702CF">
        <w:rPr>
          <w:b/>
        </w:rPr>
        <w:t>tructure of South Australia 2006</w:t>
      </w:r>
    </w:p>
    <w:p w:rsidR="00472250" w:rsidRDefault="00DF0AD9" w:rsidP="00160003">
      <w:pPr>
        <w:spacing w:after="120"/>
      </w:pPr>
      <w:r>
        <w:t xml:space="preserve">Graeme’s research shows </w:t>
      </w:r>
      <w:r w:rsidR="003A2E73">
        <w:t>that</w:t>
      </w:r>
      <w:r>
        <w:t xml:space="preserve"> </w:t>
      </w:r>
      <w:r w:rsidR="00AA04BB">
        <w:t>the</w:t>
      </w:r>
      <w:r w:rsidR="008D472B">
        <w:t xml:space="preserve"> impact</w:t>
      </w:r>
      <w:r w:rsidR="00AA04BB">
        <w:t xml:space="preserve"> of the baby boom generation </w:t>
      </w:r>
      <w:r w:rsidR="00BA5AE1">
        <w:t xml:space="preserve">has </w:t>
      </w:r>
      <w:r w:rsidR="00AA04BB">
        <w:t>differed significantly in South Australia.</w:t>
      </w:r>
      <w:r w:rsidR="00160003">
        <w:t xml:space="preserve"> </w:t>
      </w:r>
      <w:r w:rsidR="00472250">
        <w:rPr>
          <w:rFonts w:cstheme="minorHAnsi"/>
        </w:rPr>
        <w:t>He</w:t>
      </w:r>
      <w:r w:rsidR="00472250">
        <w:t xml:space="preserve"> was the lead author of a </w:t>
      </w:r>
      <w:r w:rsidR="00047B1D">
        <w:t>350 page</w:t>
      </w:r>
      <w:r w:rsidR="00472250">
        <w:t xml:space="preserve"> collaborative study on </w:t>
      </w:r>
      <w:r w:rsidR="00472250">
        <w:rPr>
          <w:i/>
        </w:rPr>
        <w:t>T</w:t>
      </w:r>
      <w:r w:rsidR="00472250" w:rsidRPr="00472250">
        <w:rPr>
          <w:i/>
        </w:rPr>
        <w:t>he State of Ageing in South Australia</w:t>
      </w:r>
      <w:r w:rsidR="00472250">
        <w:t xml:space="preserve">, published in 2008. </w:t>
      </w:r>
      <w:r w:rsidR="00836B73">
        <w:t>He also</w:t>
      </w:r>
      <w:r w:rsidR="00472250">
        <w:t xml:space="preserve"> </w:t>
      </w:r>
      <w:r w:rsidR="005726D4">
        <w:t>published</w:t>
      </w:r>
      <w:r w:rsidR="00472250">
        <w:t xml:space="preserve"> a number of shorter studies of population ageing in South Australia.</w:t>
      </w:r>
    </w:p>
    <w:p w:rsidR="00DF0AD9" w:rsidRDefault="00AA04BB" w:rsidP="00BB0070">
      <w:r>
        <w:t>In South Australia, both international migration and interstate migration augmented generation building</w:t>
      </w:r>
      <w:r w:rsidR="00DB0799">
        <w:t xml:space="preserve"> during the 1950s and 1960s.</w:t>
      </w:r>
      <w:r w:rsidR="008D472B">
        <w:t xml:space="preserve"> </w:t>
      </w:r>
      <w:r w:rsidR="00BB0070">
        <w:t>Most of these</w:t>
      </w:r>
      <w:r w:rsidR="00160003">
        <w:t xml:space="preserve"> were</w:t>
      </w:r>
      <w:r w:rsidR="00E27C0C">
        <w:t xml:space="preserve"> people of</w:t>
      </w:r>
      <w:r w:rsidR="00BB0070">
        <w:t xml:space="preserve"> young working age </w:t>
      </w:r>
      <w:r w:rsidR="00E27C0C">
        <w:t xml:space="preserve">who </w:t>
      </w:r>
      <w:r w:rsidR="007A66ED">
        <w:t>stayed in South Australia.</w:t>
      </w:r>
    </w:p>
    <w:p w:rsidR="008D472B" w:rsidRDefault="00BA5AE1" w:rsidP="00BB0070">
      <w:r>
        <w:t>T</w:t>
      </w:r>
      <w:r w:rsidR="00AA04BB">
        <w:t xml:space="preserve">he </w:t>
      </w:r>
      <w:r w:rsidR="008D472B">
        <w:t xml:space="preserve">baby boom </w:t>
      </w:r>
      <w:r w:rsidR="00AA04BB">
        <w:t xml:space="preserve">shock wave is </w:t>
      </w:r>
      <w:r w:rsidR="008D472B">
        <w:t xml:space="preserve">now </w:t>
      </w:r>
      <w:r w:rsidR="00E27C0C">
        <w:t>conspicuous in South Australia. This is</w:t>
      </w:r>
      <w:r w:rsidR="00AA04BB">
        <w:t xml:space="preserve"> because </w:t>
      </w:r>
      <w:r>
        <w:t xml:space="preserve">the baby boom generation </w:t>
      </w:r>
      <w:r w:rsidR="00AA04BB">
        <w:t>is</w:t>
      </w:r>
      <w:r>
        <w:t xml:space="preserve"> </w:t>
      </w:r>
      <w:r w:rsidR="00836B73">
        <w:t xml:space="preserve">not only </w:t>
      </w:r>
      <w:r>
        <w:t>larger than</w:t>
      </w:r>
      <w:r w:rsidR="00BF255B">
        <w:t xml:space="preserve"> </w:t>
      </w:r>
      <w:r w:rsidR="00836B73">
        <w:t>the generation ahead of it [</w:t>
      </w:r>
      <w:r w:rsidR="00E27C0C">
        <w:t>which arose from low birth rat</w:t>
      </w:r>
      <w:r w:rsidR="00836B73">
        <w:t>es in the 1930s and early 1940s]</w:t>
      </w:r>
      <w:r w:rsidR="00E27C0C">
        <w:t xml:space="preserve"> </w:t>
      </w:r>
      <w:r w:rsidR="00836B73">
        <w:t>but also larger than</w:t>
      </w:r>
      <w:r w:rsidR="00E27C0C">
        <w:t xml:space="preserve"> </w:t>
      </w:r>
      <w:r w:rsidR="00C844BF">
        <w:t xml:space="preserve">generation X </w:t>
      </w:r>
      <w:r w:rsidR="00BB0070">
        <w:t xml:space="preserve">(born 1965-81) </w:t>
      </w:r>
      <w:r w:rsidR="00E27C0C">
        <w:t>following it</w:t>
      </w:r>
      <w:r w:rsidR="00BF255B">
        <w:t>.</w:t>
      </w:r>
      <w:r w:rsidR="00E27C0C">
        <w:t xml:space="preserve"> </w:t>
      </w:r>
      <w:r>
        <w:t xml:space="preserve"> </w:t>
      </w:r>
      <w:r w:rsidR="00E27C0C">
        <w:t>A</w:t>
      </w:r>
      <w:r w:rsidR="008D472B">
        <w:t xml:space="preserve"> key factor </w:t>
      </w:r>
      <w:r w:rsidR="00E31CB6">
        <w:t>Graeme</w:t>
      </w:r>
      <w:r w:rsidR="008D472B">
        <w:t xml:space="preserve"> identified in South Australia’s current relatively high level of ageing has b</w:t>
      </w:r>
      <w:r w:rsidR="008D472B" w:rsidRPr="00B033A1">
        <w:t>e</w:t>
      </w:r>
      <w:r w:rsidR="008D472B">
        <w:t xml:space="preserve">en the loss of </w:t>
      </w:r>
      <w:r w:rsidR="00BB0070">
        <w:t xml:space="preserve">young </w:t>
      </w:r>
      <w:r w:rsidR="00E27C0C">
        <w:t xml:space="preserve">working age people </w:t>
      </w:r>
      <w:r w:rsidR="008D472B">
        <w:t xml:space="preserve">through interstate migration during the last 30 years </w:t>
      </w:r>
      <w:r w:rsidR="00E27C0C">
        <w:t xml:space="preserve">(Hugo et al. 2008A: 14). As a result, </w:t>
      </w:r>
      <w:r w:rsidR="00DF0AD9">
        <w:t>South Australia has grown more slowly than any other mainland state during this period (Hugo et al 2008B: 39).</w:t>
      </w:r>
    </w:p>
    <w:p w:rsidR="00836B73" w:rsidRDefault="00836B73" w:rsidP="00836B73">
      <w:r>
        <w:t xml:space="preserve">In contrast, nationally, the baby boomers are followed by a generation X which is of similar size, because of ongoing high levels of immigration </w:t>
      </w:r>
      <w:r w:rsidR="005726D4">
        <w:t>and relatively high fertility.</w:t>
      </w:r>
    </w:p>
    <w:p w:rsidR="00B033A1" w:rsidRPr="00B033A1" w:rsidRDefault="00B033A1" w:rsidP="00BB0070">
      <w:pPr>
        <w:rPr>
          <w:b/>
        </w:rPr>
      </w:pPr>
      <w:r w:rsidRPr="00B033A1">
        <w:rPr>
          <w:b/>
        </w:rPr>
        <w:t>Slide</w:t>
      </w:r>
      <w:r w:rsidR="00BC1741">
        <w:rPr>
          <w:b/>
        </w:rPr>
        <w:t xml:space="preserve"> 7</w:t>
      </w:r>
      <w:r w:rsidR="007E5FF7">
        <w:rPr>
          <w:b/>
        </w:rPr>
        <w:t>: p</w:t>
      </w:r>
      <w:r w:rsidRPr="00B033A1">
        <w:rPr>
          <w:b/>
        </w:rPr>
        <w:t>ercentages aged 65 and over in South Australia and Australia</w:t>
      </w:r>
    </w:p>
    <w:p w:rsidR="005726D4" w:rsidRDefault="00F51CFB" w:rsidP="00DF0AD9">
      <w:r>
        <w:t xml:space="preserve">At the turn of the 21st century South Australia’s age structure was already older than that of the country as a whole, a situation he expected to continue until at least </w:t>
      </w:r>
      <w:r w:rsidR="00E31CB6">
        <w:t>mid-century</w:t>
      </w:r>
      <w:r w:rsidR="005726D4">
        <w:t>.</w:t>
      </w:r>
    </w:p>
    <w:p w:rsidR="00F51CFB" w:rsidRDefault="00F51CFB" w:rsidP="00DF0AD9">
      <w:r>
        <w:t xml:space="preserve">This was despite the state’s following the national </w:t>
      </w:r>
      <w:r w:rsidR="00E27C0C">
        <w:t>pattern of</w:t>
      </w:r>
      <w:r>
        <w:t xml:space="preserve"> relatively high birth rate</w:t>
      </w:r>
      <w:r w:rsidR="00E27C0C">
        <w:t>s</w:t>
      </w:r>
      <w:r>
        <w:t xml:space="preserve"> (1.9, 2014) in recent years and net gains from immigration</w:t>
      </w:r>
      <w:r w:rsidR="00F82A46">
        <w:t xml:space="preserve"> [also higher life expectancies]</w:t>
      </w:r>
      <w:r>
        <w:t>.</w:t>
      </w:r>
    </w:p>
    <w:p w:rsidR="00BB0A30" w:rsidRPr="00BB0A30" w:rsidRDefault="001702CF" w:rsidP="002355C1">
      <w:pPr>
        <w:pStyle w:val="Heading3"/>
      </w:pPr>
      <w:r>
        <w:t xml:space="preserve">Growing </w:t>
      </w:r>
      <w:r w:rsidR="00A4605B">
        <w:t>Numbers</w:t>
      </w:r>
      <w:r>
        <w:t xml:space="preserve"> of the Aged</w:t>
      </w:r>
    </w:p>
    <w:p w:rsidR="008957DB" w:rsidRPr="00B76002" w:rsidRDefault="008957DB" w:rsidP="008957DB">
      <w:pPr>
        <w:rPr>
          <w:rFonts w:cstheme="minorHAnsi"/>
          <w:b/>
        </w:rPr>
      </w:pPr>
      <w:r>
        <w:rPr>
          <w:rFonts w:cstheme="minorHAnsi"/>
          <w:b/>
        </w:rPr>
        <w:t>Slide</w:t>
      </w:r>
      <w:r w:rsidR="00BC1741">
        <w:rPr>
          <w:rFonts w:cstheme="minorHAnsi"/>
          <w:b/>
        </w:rPr>
        <w:t xml:space="preserve"> 8</w:t>
      </w:r>
      <w:r>
        <w:rPr>
          <w:rFonts w:cstheme="minorHAnsi"/>
          <w:b/>
        </w:rPr>
        <w:t xml:space="preserve">: </w:t>
      </w:r>
      <w:r w:rsidRPr="00B76002">
        <w:rPr>
          <w:rFonts w:cstheme="minorHAnsi"/>
          <w:b/>
        </w:rPr>
        <w:t xml:space="preserve">ABS (2013) </w:t>
      </w:r>
      <w:r w:rsidR="007E5FF7">
        <w:rPr>
          <w:rFonts w:cstheme="minorHAnsi"/>
          <w:b/>
        </w:rPr>
        <w:t>p</w:t>
      </w:r>
      <w:r w:rsidRPr="00B76002">
        <w:rPr>
          <w:rFonts w:cstheme="minorHAnsi"/>
          <w:b/>
        </w:rPr>
        <w:t>rojections for ages 65+ in Australia 2031</w:t>
      </w:r>
    </w:p>
    <w:p w:rsidR="00A4505F" w:rsidRDefault="005726D4" w:rsidP="00A4505F">
      <w:pPr>
        <w:spacing w:after="120"/>
        <w:rPr>
          <w:rFonts w:cstheme="minorHAnsi"/>
        </w:rPr>
      </w:pPr>
      <w:r>
        <w:t xml:space="preserve">For Australia as a whole, </w:t>
      </w:r>
      <w:r w:rsidR="00DC5C4D">
        <w:t xml:space="preserve">Graeme has argued that </w:t>
      </w:r>
      <w:r w:rsidR="00DC5C4D">
        <w:rPr>
          <w:rFonts w:cstheme="minorHAnsi"/>
        </w:rPr>
        <w:t xml:space="preserve">the growth of </w:t>
      </w:r>
      <w:r>
        <w:rPr>
          <w:rFonts w:cstheme="minorHAnsi"/>
        </w:rPr>
        <w:t>the</w:t>
      </w:r>
      <w:r w:rsidR="00DC5C4D">
        <w:rPr>
          <w:rFonts w:cstheme="minorHAnsi"/>
        </w:rPr>
        <w:t xml:space="preserve"> aged population can be forecast</w:t>
      </w:r>
      <w:r w:rsidR="00B84CA5">
        <w:rPr>
          <w:rFonts w:cstheme="minorHAnsi"/>
        </w:rPr>
        <w:t>, 30 years ahead,</w:t>
      </w:r>
      <w:r w:rsidR="00DC5C4D">
        <w:rPr>
          <w:rFonts w:cstheme="minorHAnsi"/>
        </w:rPr>
        <w:t xml:space="preserve"> with a high degree of accuracy</w:t>
      </w:r>
      <w:r w:rsidR="00B84CA5">
        <w:rPr>
          <w:rFonts w:cstheme="minorHAnsi"/>
        </w:rPr>
        <w:t>. This is</w:t>
      </w:r>
      <w:r w:rsidR="00DC5C4D">
        <w:rPr>
          <w:rFonts w:cstheme="minorHAnsi"/>
        </w:rPr>
        <w:t xml:space="preserve"> because the 65+ age group is not affected very much by international migration. Moreover, comparing different ABS projection series</w:t>
      </w:r>
      <w:r w:rsidR="00DB0799">
        <w:rPr>
          <w:rFonts w:cstheme="minorHAnsi"/>
        </w:rPr>
        <w:t xml:space="preserve"> </w:t>
      </w:r>
      <w:r w:rsidR="00DC5C4D">
        <w:rPr>
          <w:rFonts w:cstheme="minorHAnsi"/>
        </w:rPr>
        <w:t xml:space="preserve">he </w:t>
      </w:r>
      <w:r w:rsidR="00B84CA5">
        <w:rPr>
          <w:rFonts w:cstheme="minorHAnsi"/>
        </w:rPr>
        <w:t xml:space="preserve">observed that there were </w:t>
      </w:r>
      <w:r w:rsidR="004D448E">
        <w:rPr>
          <w:rFonts w:cstheme="minorHAnsi"/>
        </w:rPr>
        <w:t xml:space="preserve">only small differences between </w:t>
      </w:r>
      <w:r w:rsidR="002E5F12">
        <w:rPr>
          <w:rFonts w:cstheme="minorHAnsi"/>
        </w:rPr>
        <w:t xml:space="preserve">the </w:t>
      </w:r>
      <w:r w:rsidR="004D448E">
        <w:rPr>
          <w:rFonts w:cstheme="minorHAnsi"/>
        </w:rPr>
        <w:t>ABS (2013) series A, B and C pro</w:t>
      </w:r>
      <w:r w:rsidR="008957DB">
        <w:rPr>
          <w:rFonts w:cstheme="minorHAnsi"/>
        </w:rPr>
        <w:t>jections for the aged in 2031</w:t>
      </w:r>
      <w:r w:rsidR="002E5F12" w:rsidRPr="002E5F12">
        <w:rPr>
          <w:rFonts w:cstheme="minorHAnsi"/>
        </w:rPr>
        <w:t xml:space="preserve"> </w:t>
      </w:r>
      <w:r w:rsidR="002E5F12">
        <w:rPr>
          <w:rFonts w:cstheme="minorHAnsi"/>
        </w:rPr>
        <w:t>(Hugo 2014a: 4)</w:t>
      </w:r>
      <w:r w:rsidR="008957DB">
        <w:rPr>
          <w:rFonts w:cstheme="minorHAnsi"/>
        </w:rPr>
        <w:t>.</w:t>
      </w:r>
      <w:r w:rsidR="00B54D20">
        <w:rPr>
          <w:rFonts w:cstheme="minorHAnsi"/>
        </w:rPr>
        <w:t xml:space="preserve"> </w:t>
      </w:r>
      <w:r w:rsidR="00650E3C">
        <w:rPr>
          <w:rFonts w:cstheme="minorHAnsi"/>
        </w:rPr>
        <w:t xml:space="preserve">Because of long lead times in planning for the aged, having reasonable assurance about their future numbers </w:t>
      </w:r>
      <w:r w:rsidR="00B83A6F">
        <w:rPr>
          <w:rFonts w:cstheme="minorHAnsi"/>
        </w:rPr>
        <w:t xml:space="preserve">offers </w:t>
      </w:r>
      <w:r w:rsidR="00650E3C">
        <w:rPr>
          <w:rFonts w:cstheme="minorHAnsi"/>
        </w:rPr>
        <w:t xml:space="preserve">advantages </w:t>
      </w:r>
      <w:r w:rsidR="00BC1741">
        <w:rPr>
          <w:rFonts w:cstheme="minorHAnsi"/>
        </w:rPr>
        <w:t>in planning.</w:t>
      </w:r>
      <w:r w:rsidR="00B83A6F">
        <w:rPr>
          <w:rFonts w:cstheme="minorHAnsi"/>
        </w:rPr>
        <w:t xml:space="preserve"> Graeme emphasised this saying: </w:t>
      </w:r>
    </w:p>
    <w:p w:rsidR="00B83A6F" w:rsidRPr="00B83A6F" w:rsidRDefault="00B83A6F" w:rsidP="00A4505F">
      <w:pPr>
        <w:spacing w:after="120"/>
        <w:rPr>
          <w:i/>
        </w:rPr>
      </w:pPr>
      <w:r w:rsidRPr="00B83A6F">
        <w:rPr>
          <w:i/>
        </w:rPr>
        <w:t>“The crucial point … is that there is really only one realistic scenario with respect to the future numerical growth of Australia’s older population.” (2014a)</w:t>
      </w:r>
    </w:p>
    <w:p w:rsidR="00B76002" w:rsidRDefault="00E31CB6" w:rsidP="00C10185">
      <w:pPr>
        <w:spacing w:after="120"/>
        <w:rPr>
          <w:rFonts w:cstheme="minorHAnsi"/>
        </w:rPr>
      </w:pPr>
      <w:r>
        <w:t>Graeme</w:t>
      </w:r>
      <w:r w:rsidR="00A4505F">
        <w:t xml:space="preserve"> noted that increases in life expectancy, especially at ages 50 and over</w:t>
      </w:r>
      <w:r w:rsidR="0014763D">
        <w:t>,</w:t>
      </w:r>
      <w:r w:rsidR="00A4505F">
        <w:t xml:space="preserve"> were augmenting the numbers in older age groups. He also mentioned the possibility of a counter-trend arising from the obesity epidemic.</w:t>
      </w:r>
      <w:r w:rsidR="00A4505F" w:rsidRPr="002E5F12">
        <w:rPr>
          <w:rFonts w:cstheme="minorHAnsi"/>
        </w:rPr>
        <w:t xml:space="preserve"> </w:t>
      </w:r>
      <w:r w:rsidR="00A4505F">
        <w:rPr>
          <w:rFonts w:cstheme="minorHAnsi"/>
        </w:rPr>
        <w:t>In terms of aged care needs, the peak impact of the baby boomers – the “ageing crunch” – will begin in the 2020s and continue into the 2050s. (Those born 1965, will be aged 85 in 2050).</w:t>
      </w:r>
    </w:p>
    <w:p w:rsidR="00680301" w:rsidRDefault="000E0886" w:rsidP="00DE2C32">
      <w:pPr>
        <w:pStyle w:val="Heading2"/>
      </w:pPr>
      <w:r>
        <w:t>Generational Differences</w:t>
      </w:r>
    </w:p>
    <w:p w:rsidR="00C10185" w:rsidRDefault="00C10185" w:rsidP="00C10185">
      <w:pPr>
        <w:spacing w:after="120"/>
        <w:rPr>
          <w:b/>
        </w:rPr>
      </w:pPr>
      <w:r>
        <w:rPr>
          <w:b/>
        </w:rPr>
        <w:t>Slide</w:t>
      </w:r>
      <w:r w:rsidR="00BC1741">
        <w:rPr>
          <w:b/>
        </w:rPr>
        <w:t xml:space="preserve"> 9</w:t>
      </w:r>
      <w:r>
        <w:rPr>
          <w:b/>
        </w:rPr>
        <w:t xml:space="preserve">: </w:t>
      </w:r>
      <w:r w:rsidR="007E5FF7">
        <w:rPr>
          <w:b/>
        </w:rPr>
        <w:t>g</w:t>
      </w:r>
      <w:r>
        <w:rPr>
          <w:b/>
        </w:rPr>
        <w:t>enerational differences</w:t>
      </w:r>
    </w:p>
    <w:p w:rsidR="0075148D" w:rsidRDefault="00A4505F" w:rsidP="00C10185">
      <w:pPr>
        <w:pStyle w:val="ListParagraph"/>
        <w:numPr>
          <w:ilvl w:val="0"/>
          <w:numId w:val="13"/>
        </w:numPr>
        <w:spacing w:after="120"/>
      </w:pPr>
      <w:r>
        <w:t>Graeme</w:t>
      </w:r>
      <w:r w:rsidR="0075148D">
        <w:t xml:space="preserve"> and his colleagues have observed that b</w:t>
      </w:r>
      <w:r w:rsidR="0075148D" w:rsidRPr="00D51C28">
        <w:t xml:space="preserve">aby boomers </w:t>
      </w:r>
      <w:r w:rsidR="0075148D">
        <w:t xml:space="preserve">are </w:t>
      </w:r>
      <w:r w:rsidR="0075148D" w:rsidRPr="00D51C28">
        <w:t>a more diverse generatio</w:t>
      </w:r>
      <w:r w:rsidR="0075148D">
        <w:t>n than the one that preceded it – because of differences in such things as wealth, home ownership, education, and health.</w:t>
      </w:r>
      <w:r w:rsidR="001D1D48" w:rsidRPr="001D1D48">
        <w:t xml:space="preserve"> </w:t>
      </w:r>
      <w:r w:rsidR="001D1D48">
        <w:t>(Facts 2014a: 2, 17ff and Hugo et al. 2008b</w:t>
      </w:r>
      <w:r w:rsidR="001D1D48" w:rsidRPr="00533B3B">
        <w:t>: 49)</w:t>
      </w:r>
      <w:r w:rsidR="001D1D48">
        <w:t>.</w:t>
      </w:r>
    </w:p>
    <w:p w:rsidR="005E146D" w:rsidRDefault="005E146D" w:rsidP="00533B3B">
      <w:pPr>
        <w:pStyle w:val="ListParagraph"/>
        <w:numPr>
          <w:ilvl w:val="0"/>
          <w:numId w:val="13"/>
        </w:numPr>
        <w:spacing w:after="120"/>
      </w:pPr>
      <w:r w:rsidRPr="00C41B75">
        <w:t xml:space="preserve">While ‘mass market’ options were possible for many of the previous generation, baby boomers have created more differentiated markets for all the goods and services they have demanded and needed as they reach each stage of the life cycle.  It will thus be a highly segmented market, not only for aged housing and aged care but </w:t>
      </w:r>
      <w:r w:rsidR="00C10185">
        <w:t xml:space="preserve">also </w:t>
      </w:r>
      <w:r w:rsidRPr="00C41B75">
        <w:t>for all the goods and services older people use.</w:t>
      </w:r>
    </w:p>
    <w:p w:rsidR="005E146D" w:rsidRDefault="005E146D" w:rsidP="00533B3B">
      <w:pPr>
        <w:pStyle w:val="ListParagraph"/>
        <w:numPr>
          <w:ilvl w:val="0"/>
          <w:numId w:val="13"/>
        </w:numPr>
        <w:spacing w:after="120"/>
      </w:pPr>
      <w:r>
        <w:t xml:space="preserve">The </w:t>
      </w:r>
      <w:r w:rsidR="00996308">
        <w:t xml:space="preserve">baby boomers are the </w:t>
      </w:r>
      <w:r>
        <w:t>first generation of Australians to experience high rates of divorce and separation. A third are entering their older years without a spouse compared with less than a fifth among the previous generation (1927-36).</w:t>
      </w:r>
    </w:p>
    <w:p w:rsidR="005E146D" w:rsidRDefault="005E146D" w:rsidP="00533B3B">
      <w:pPr>
        <w:pStyle w:val="ListParagraph"/>
        <w:numPr>
          <w:ilvl w:val="0"/>
          <w:numId w:val="13"/>
        </w:numPr>
        <w:spacing w:after="120"/>
      </w:pPr>
      <w:r>
        <w:t>The proportion of baby boomer women who had never had children is significantly higher (14 compared with 9 percent). Being without a spouse or sons and daughters limits people’s options for family care in later life.</w:t>
      </w:r>
    </w:p>
    <w:p w:rsidR="005E146D" w:rsidRDefault="005E146D" w:rsidP="00533B3B">
      <w:pPr>
        <w:pStyle w:val="ListParagraph"/>
        <w:numPr>
          <w:ilvl w:val="0"/>
          <w:numId w:val="13"/>
        </w:numPr>
        <w:spacing w:after="120"/>
      </w:pPr>
      <w:r>
        <w:t>The proportion living alone is twice as high.</w:t>
      </w:r>
    </w:p>
    <w:p w:rsidR="00533B3B" w:rsidRPr="00533B3B" w:rsidRDefault="00996308" w:rsidP="0007347D">
      <w:pPr>
        <w:pStyle w:val="ListParagraph"/>
        <w:numPr>
          <w:ilvl w:val="0"/>
          <w:numId w:val="13"/>
        </w:numPr>
        <w:spacing w:after="120"/>
      </w:pPr>
      <w:r>
        <w:t>Higher proportions</w:t>
      </w:r>
      <w:r w:rsidR="00E13B3A">
        <w:t xml:space="preserve"> overseas-born</w:t>
      </w:r>
      <w:r>
        <w:t>.</w:t>
      </w:r>
    </w:p>
    <w:p w:rsidR="001652CE" w:rsidRPr="008908FC" w:rsidRDefault="001652CE" w:rsidP="008908FC">
      <w:pPr>
        <w:pStyle w:val="Heading3"/>
      </w:pPr>
      <w:r w:rsidRPr="008908FC">
        <w:t>Ethnic Composition</w:t>
      </w:r>
    </w:p>
    <w:p w:rsidR="001652CE" w:rsidRDefault="001652CE" w:rsidP="001652CE">
      <w:pPr>
        <w:pStyle w:val="ListParagraph"/>
        <w:spacing w:after="120"/>
        <w:ind w:left="0"/>
      </w:pPr>
      <w:r w:rsidRPr="00CD49BD">
        <w:t>Post-war immigration augmented and divers</w:t>
      </w:r>
      <w:r w:rsidR="0014763D">
        <w:t xml:space="preserve">ified the baby boom generation, evidently more so than in the United States. In Australia half the </w:t>
      </w:r>
      <w:r w:rsidR="003278E0">
        <w:t>baby boomers</w:t>
      </w:r>
      <w:r w:rsidR="0014763D">
        <w:t xml:space="preserve"> are former migrants or children of migrants, </w:t>
      </w:r>
      <w:r w:rsidR="0014763D" w:rsidRPr="0075148D">
        <w:t>compared with 20% in the U</w:t>
      </w:r>
      <w:r w:rsidR="0014763D">
        <w:t>nited States</w:t>
      </w:r>
      <w:r w:rsidR="0014763D" w:rsidRPr="0075148D">
        <w:t>.</w:t>
      </w:r>
      <w:r w:rsidR="0014763D">
        <w:t xml:space="preserve"> </w:t>
      </w:r>
      <w:r w:rsidR="001F2EB8">
        <w:t>Graeme</w:t>
      </w:r>
      <w:r w:rsidR="00C630D2">
        <w:t xml:space="preserve"> noted that </w:t>
      </w:r>
      <w:r w:rsidRPr="00CD49BD">
        <w:t>“The diversification of the Australian older population is one of the most significant dimensions of Australia’s ageing population.”</w:t>
      </w:r>
      <w:r w:rsidR="00C630D2">
        <w:t xml:space="preserve"> </w:t>
      </w:r>
      <w:r w:rsidR="00C10185">
        <w:t>People from Culturally and Linguistically Diverse (CALD) countries</w:t>
      </w:r>
      <w:r w:rsidR="00C10185" w:rsidRPr="00CD49BD">
        <w:t xml:space="preserve"> </w:t>
      </w:r>
      <w:r w:rsidR="00C10185">
        <w:t>are a particular concern.</w:t>
      </w:r>
    </w:p>
    <w:p w:rsidR="001652CE" w:rsidRDefault="009F6622" w:rsidP="001652CE">
      <w:pPr>
        <w:spacing w:after="120"/>
        <w:rPr>
          <w:rFonts w:cstheme="minorHAnsi"/>
        </w:rPr>
      </w:pPr>
      <w:r>
        <w:rPr>
          <w:rFonts w:cstheme="minorHAnsi"/>
        </w:rPr>
        <w:t xml:space="preserve">Writing about this group in South Australia, </w:t>
      </w:r>
      <w:r w:rsidR="001F2EB8">
        <w:rPr>
          <w:rFonts w:cstheme="minorHAnsi"/>
        </w:rPr>
        <w:t>Graeme</w:t>
      </w:r>
      <w:r>
        <w:rPr>
          <w:rFonts w:cstheme="minorHAnsi"/>
        </w:rPr>
        <w:t xml:space="preserve"> noted</w:t>
      </w:r>
      <w:r w:rsidR="0047564A">
        <w:rPr>
          <w:rFonts w:cstheme="minorHAnsi"/>
        </w:rPr>
        <w:t xml:space="preserve"> that many</w:t>
      </w:r>
      <w:r w:rsidR="001652CE">
        <w:rPr>
          <w:rFonts w:cstheme="minorHAnsi"/>
        </w:rPr>
        <w:t xml:space="preserve"> will have distinctive needs in aged care</w:t>
      </w:r>
      <w:r w:rsidR="0047564A">
        <w:rPr>
          <w:rFonts w:cstheme="minorHAnsi"/>
        </w:rPr>
        <w:t xml:space="preserve"> and their </w:t>
      </w:r>
      <w:r w:rsidR="009446B8">
        <w:rPr>
          <w:rFonts w:cstheme="minorHAnsi"/>
        </w:rPr>
        <w:t>representation</w:t>
      </w:r>
      <w:r w:rsidR="0047564A">
        <w:rPr>
          <w:rFonts w:cstheme="minorHAnsi"/>
        </w:rPr>
        <w:t xml:space="preserve"> in the older ages is expanding</w:t>
      </w:r>
      <w:r w:rsidR="001652CE">
        <w:rPr>
          <w:rFonts w:cstheme="minorHAnsi"/>
        </w:rPr>
        <w:t>.</w:t>
      </w:r>
      <w:r w:rsidR="001652CE" w:rsidRPr="00500060">
        <w:rPr>
          <w:rFonts w:cstheme="minorHAnsi"/>
        </w:rPr>
        <w:t xml:space="preserve"> </w:t>
      </w:r>
      <w:r w:rsidR="0047564A">
        <w:rPr>
          <w:rFonts w:cstheme="minorHAnsi"/>
        </w:rPr>
        <w:t xml:space="preserve">They include persons </w:t>
      </w:r>
      <w:r w:rsidR="001652CE">
        <w:rPr>
          <w:rFonts w:cstheme="minorHAnsi"/>
        </w:rPr>
        <w:t>born in Germany,</w:t>
      </w:r>
      <w:r w:rsidR="0047564A">
        <w:rPr>
          <w:rFonts w:cstheme="minorHAnsi"/>
        </w:rPr>
        <w:t xml:space="preserve"> Greece, Poland and Netherlands. </w:t>
      </w:r>
      <w:r w:rsidR="002540B4">
        <w:rPr>
          <w:rFonts w:cstheme="minorHAnsi"/>
        </w:rPr>
        <w:t>Because of</w:t>
      </w:r>
      <w:r w:rsidR="0047564A">
        <w:rPr>
          <w:rFonts w:cstheme="minorHAnsi"/>
        </w:rPr>
        <w:t xml:space="preserve"> t</w:t>
      </w:r>
      <w:r w:rsidR="001652CE">
        <w:rPr>
          <w:rFonts w:cstheme="minorHAnsi"/>
        </w:rPr>
        <w:t xml:space="preserve">heir concentration in Adelaide, </w:t>
      </w:r>
      <w:r w:rsidR="00E13B3A">
        <w:rPr>
          <w:rFonts w:cstheme="minorHAnsi"/>
        </w:rPr>
        <w:t xml:space="preserve">and </w:t>
      </w:r>
      <w:r w:rsidR="0047564A">
        <w:rPr>
          <w:rFonts w:cstheme="minorHAnsi"/>
        </w:rPr>
        <w:t>especially in</w:t>
      </w:r>
      <w:r w:rsidR="001652CE">
        <w:rPr>
          <w:rFonts w:cstheme="minorHAnsi"/>
        </w:rPr>
        <w:t xml:space="preserve"> some </w:t>
      </w:r>
      <w:r w:rsidR="0047564A">
        <w:rPr>
          <w:rFonts w:cstheme="minorHAnsi"/>
        </w:rPr>
        <w:t>of</w:t>
      </w:r>
      <w:r w:rsidR="001652CE">
        <w:rPr>
          <w:rFonts w:cstheme="minorHAnsi"/>
        </w:rPr>
        <w:t xml:space="preserve"> the middle suburbs of Adelaide (Hugo 2000: 27), </w:t>
      </w:r>
      <w:r w:rsidR="002540B4">
        <w:rPr>
          <w:rFonts w:cstheme="minorHAnsi"/>
        </w:rPr>
        <w:t xml:space="preserve">there are </w:t>
      </w:r>
      <w:r w:rsidR="001652CE">
        <w:rPr>
          <w:rFonts w:cstheme="minorHAnsi"/>
        </w:rPr>
        <w:t>advantages for service provision to meet particular language and cultural needs in aged care.</w:t>
      </w:r>
    </w:p>
    <w:p w:rsidR="005B7E48" w:rsidRPr="00DD4B08" w:rsidRDefault="005B7E48" w:rsidP="001652CE">
      <w:pPr>
        <w:spacing w:after="120"/>
        <w:rPr>
          <w:rFonts w:cstheme="minorHAnsi"/>
        </w:rPr>
      </w:pPr>
      <w:r w:rsidRPr="00D7083F">
        <w:rPr>
          <w:rFonts w:cstheme="minorHAnsi"/>
        </w:rPr>
        <w:t>Similarly the numbers of the indigenous aged in S</w:t>
      </w:r>
      <w:r w:rsidR="006C1396">
        <w:rPr>
          <w:rFonts w:cstheme="minorHAnsi"/>
        </w:rPr>
        <w:t>outh Australia have</w:t>
      </w:r>
      <w:r w:rsidR="00365CAE">
        <w:rPr>
          <w:rFonts w:cstheme="minorHAnsi"/>
        </w:rPr>
        <w:t xml:space="preserve"> been growing. </w:t>
      </w:r>
      <w:r w:rsidRPr="00D7083F">
        <w:t xml:space="preserve">However, </w:t>
      </w:r>
      <w:r w:rsidR="00D7083F">
        <w:t>he commented that</w:t>
      </w:r>
      <w:r w:rsidRPr="00D7083F">
        <w:t xml:space="preserve"> </w:t>
      </w:r>
      <w:r w:rsidRPr="00D7083F">
        <w:rPr>
          <w:i/>
        </w:rPr>
        <w:t>“slow improvement in health status and life expectancy is contributing to a concerning trend of ‘premature ageing</w:t>
      </w:r>
      <w:r w:rsidR="00365CAE">
        <w:rPr>
          <w:i/>
        </w:rPr>
        <w:t>’</w:t>
      </w:r>
      <w:r w:rsidRPr="00D7083F">
        <w:rPr>
          <w:i/>
        </w:rPr>
        <w:t>.”</w:t>
      </w:r>
    </w:p>
    <w:p w:rsidR="005E146D" w:rsidRDefault="006E04B2" w:rsidP="005E146D">
      <w:pPr>
        <w:pStyle w:val="Heading2"/>
      </w:pPr>
      <w:r>
        <w:t>Labour force participation</w:t>
      </w:r>
    </w:p>
    <w:p w:rsidR="002540B4" w:rsidRPr="002540B4" w:rsidRDefault="002540B4" w:rsidP="002540B4">
      <w:pPr>
        <w:rPr>
          <w:b/>
        </w:rPr>
      </w:pPr>
      <w:r w:rsidRPr="002540B4">
        <w:rPr>
          <w:b/>
        </w:rPr>
        <w:t>Slide</w:t>
      </w:r>
      <w:r w:rsidR="00BC1741">
        <w:rPr>
          <w:b/>
        </w:rPr>
        <w:t xml:space="preserve"> 10</w:t>
      </w:r>
      <w:r w:rsidRPr="002540B4">
        <w:rPr>
          <w:b/>
        </w:rPr>
        <w:t>: labour force experience of baby boomers in South Australia</w:t>
      </w:r>
    </w:p>
    <w:p w:rsidR="00B66EF9" w:rsidRDefault="00570F76" w:rsidP="00FF2231">
      <w:pPr>
        <w:spacing w:before="240" w:after="120"/>
      </w:pPr>
      <w:r w:rsidRPr="008908FC">
        <w:rPr>
          <w:b/>
          <w:color w:val="0000FF"/>
        </w:rPr>
        <w:t>Higher labour force participation.</w:t>
      </w:r>
      <w:r>
        <w:t xml:space="preserve"> </w:t>
      </w:r>
      <w:r w:rsidR="00FF2231">
        <w:t xml:space="preserve">An </w:t>
      </w:r>
      <w:r w:rsidR="00B66EF9">
        <w:t xml:space="preserve">ongoing </w:t>
      </w:r>
      <w:r w:rsidR="00FF2231">
        <w:t xml:space="preserve">issue arising from the ageing of </w:t>
      </w:r>
      <w:r w:rsidR="00B66EF9">
        <w:t xml:space="preserve">baby </w:t>
      </w:r>
      <w:r w:rsidR="00FF2231">
        <w:t xml:space="preserve">boomers has been </w:t>
      </w:r>
      <w:r w:rsidR="00B66EF9">
        <w:t xml:space="preserve">the desirability of </w:t>
      </w:r>
      <w:r w:rsidR="00701CDE">
        <w:t>strengthening</w:t>
      </w:r>
      <w:r w:rsidR="00B66EF9">
        <w:t xml:space="preserve"> labour productivity</w:t>
      </w:r>
      <w:r w:rsidR="0014763D">
        <w:t>.</w:t>
      </w:r>
      <w:r w:rsidR="00B66EF9">
        <w:t xml:space="preserve"> </w:t>
      </w:r>
      <w:r w:rsidR="0014763D">
        <w:t xml:space="preserve">This can occur </w:t>
      </w:r>
      <w:r w:rsidR="00B66EF9">
        <w:t>through encouraging continuing labour force participation, and discouraging early retirement.</w:t>
      </w:r>
    </w:p>
    <w:p w:rsidR="005E146D" w:rsidRDefault="005E146D" w:rsidP="005E146D">
      <w:pPr>
        <w:spacing w:before="240" w:after="120"/>
      </w:pPr>
      <w:r>
        <w:t>Despite net internal migration losses</w:t>
      </w:r>
      <w:r w:rsidR="00A4505F">
        <w:t xml:space="preserve"> and</w:t>
      </w:r>
      <w:r w:rsidR="00A4505F" w:rsidRPr="00A4505F">
        <w:t xml:space="preserve"> </w:t>
      </w:r>
      <w:r w:rsidR="00A4505F">
        <w:t>the ageing of the baby boom</w:t>
      </w:r>
      <w:r>
        <w:t xml:space="preserve">, </w:t>
      </w:r>
      <w:r w:rsidR="001F2EB8">
        <w:t>Graeme</w:t>
      </w:r>
      <w:r>
        <w:t xml:space="preserve"> noted that the numbers in the labour force </w:t>
      </w:r>
      <w:r w:rsidR="004F275C">
        <w:t xml:space="preserve">in South Australia </w:t>
      </w:r>
      <w:r>
        <w:t>were unlikely to decline</w:t>
      </w:r>
      <w:r w:rsidR="007F5882">
        <w:t xml:space="preserve">. </w:t>
      </w:r>
      <w:r>
        <w:t>This partly reflected birth rates near replacement and conti</w:t>
      </w:r>
      <w:r w:rsidR="001300E4">
        <w:t>nuing net immigration.  B</w:t>
      </w:r>
      <w:r>
        <w:t>ut it also reflected lower unemployment and higher labour force participation in older age groups.</w:t>
      </w:r>
      <w:r w:rsidR="0014763D" w:rsidRPr="0014763D">
        <w:t xml:space="preserve"> </w:t>
      </w:r>
      <w:r w:rsidR="0014763D">
        <w:t>Thus, Graeme</w:t>
      </w:r>
      <w:r w:rsidR="0014763D" w:rsidRPr="00701CDE">
        <w:t xml:space="preserve">’s South Australian studies </w:t>
      </w:r>
      <w:r w:rsidR="0014763D">
        <w:t xml:space="preserve">have </w:t>
      </w:r>
      <w:r w:rsidR="0014763D" w:rsidRPr="00701CDE">
        <w:t>show</w:t>
      </w:r>
      <w:r w:rsidR="0014763D">
        <w:t>n an inherent counter-</w:t>
      </w:r>
      <w:r w:rsidR="0014763D" w:rsidRPr="00701CDE">
        <w:t>trend to early retirement in the labour force.</w:t>
      </w:r>
    </w:p>
    <w:p w:rsidR="00701CDE" w:rsidRDefault="00701CDE" w:rsidP="005E146D">
      <w:pPr>
        <w:spacing w:before="240" w:after="120"/>
      </w:pPr>
      <w:r>
        <w:t xml:space="preserve">Government policies have played a part in </w:t>
      </w:r>
      <w:r w:rsidR="002540B4">
        <w:t>this</w:t>
      </w:r>
      <w:r>
        <w:t xml:space="preserve">, such as through </w:t>
      </w:r>
      <w:r w:rsidRPr="00AB503C">
        <w:t>raising the pension eligibility age and encouraging increased personal saving and planning for retirement</w:t>
      </w:r>
      <w:r>
        <w:t>.” (2014</w:t>
      </w:r>
      <w:r w:rsidR="00D75513">
        <w:t>b</w:t>
      </w:r>
      <w:r>
        <w:t>: 6-7)</w:t>
      </w:r>
      <w:r w:rsidR="004B5242">
        <w:t>.</w:t>
      </w:r>
    </w:p>
    <w:p w:rsidR="000F6B9C" w:rsidRPr="001300E4" w:rsidRDefault="002540B4" w:rsidP="001300E4">
      <w:pPr>
        <w:spacing w:before="240" w:after="120"/>
      </w:pPr>
      <w:r>
        <w:t>L</w:t>
      </w:r>
      <w:r w:rsidRPr="001300E4">
        <w:t xml:space="preserve">ifestyle expectations and </w:t>
      </w:r>
      <w:r>
        <w:t xml:space="preserve">desires for larger retirement incomes were also thought to contribute to the higher labour force participation rates at older ages. </w:t>
      </w:r>
      <w:r w:rsidR="000F6B9C" w:rsidRPr="001300E4">
        <w:t>In South Australia</w:t>
      </w:r>
      <w:r>
        <w:t>,</w:t>
      </w:r>
      <w:r w:rsidR="000F6B9C" w:rsidRPr="001300E4">
        <w:t xml:space="preserve"> </w:t>
      </w:r>
      <w:r w:rsidR="005E146D" w:rsidRPr="001300E4">
        <w:t xml:space="preserve">older workers’ </w:t>
      </w:r>
      <w:r w:rsidR="000F6B9C" w:rsidRPr="001300E4">
        <w:t xml:space="preserve">have accounted for </w:t>
      </w:r>
      <w:r w:rsidR="005E146D" w:rsidRPr="001300E4">
        <w:t>half the net growth of part-time</w:t>
      </w:r>
      <w:r w:rsidR="000F6B9C" w:rsidRPr="001300E4">
        <w:t xml:space="preserve"> jobs during the past 30 years</w:t>
      </w:r>
      <w:r w:rsidR="001300E4" w:rsidRPr="001300E4">
        <w:t xml:space="preserve"> (2008a: 11)</w:t>
      </w:r>
      <w:r w:rsidR="001300E4">
        <w:t xml:space="preserve">. </w:t>
      </w:r>
    </w:p>
    <w:p w:rsidR="00D75513" w:rsidRDefault="001F2EB8" w:rsidP="005E146D">
      <w:pPr>
        <w:spacing w:before="240" w:after="120"/>
      </w:pPr>
      <w:r>
        <w:t>Graeme</w:t>
      </w:r>
      <w:r w:rsidR="005E146D">
        <w:t xml:space="preserve"> and his colleagues examined </w:t>
      </w:r>
      <w:r w:rsidR="004F275C">
        <w:t>the rise of labour force participation at older ages</w:t>
      </w:r>
      <w:r w:rsidR="005E146D">
        <w:t xml:space="preserve"> </w:t>
      </w:r>
      <w:r w:rsidR="001300E4">
        <w:t xml:space="preserve">further </w:t>
      </w:r>
      <w:r w:rsidR="005E146D">
        <w:t xml:space="preserve">in a paper </w:t>
      </w:r>
      <w:r w:rsidR="00D75513">
        <w:t>on ‘</w:t>
      </w:r>
      <w:r w:rsidR="00D75513" w:rsidRPr="00D75513">
        <w:rPr>
          <w:i/>
        </w:rPr>
        <w:t>retirement intentions of baby boomers’</w:t>
      </w:r>
      <w:r w:rsidR="00D75513">
        <w:t xml:space="preserve"> </w:t>
      </w:r>
      <w:r w:rsidR="00AE1ED1">
        <w:t>published in 2014. The</w:t>
      </w:r>
      <w:r w:rsidR="005E146D">
        <w:t xml:space="preserve"> </w:t>
      </w:r>
      <w:r w:rsidR="00AE1ED1">
        <w:t>main data source</w:t>
      </w:r>
      <w:r w:rsidR="005E146D">
        <w:t xml:space="preserve"> </w:t>
      </w:r>
      <w:r w:rsidR="00AE1ED1">
        <w:t>was a telephone survey</w:t>
      </w:r>
      <w:r w:rsidR="005E146D">
        <w:t xml:space="preserve"> in South Australia of currently employed p</w:t>
      </w:r>
      <w:r w:rsidR="00AE1ED1">
        <w:t>eople aged 50-65 years (n= 813).</w:t>
      </w:r>
    </w:p>
    <w:p w:rsidR="00D75513" w:rsidRDefault="00D50232" w:rsidP="005E146D">
      <w:pPr>
        <w:spacing w:before="240" w:after="120"/>
      </w:pPr>
      <w:r w:rsidRPr="008908FC">
        <w:rPr>
          <w:b/>
          <w:color w:val="0000FF"/>
        </w:rPr>
        <w:t>E</w:t>
      </w:r>
      <w:r w:rsidR="00570F76" w:rsidRPr="008908FC">
        <w:rPr>
          <w:b/>
          <w:color w:val="0000FF"/>
        </w:rPr>
        <w:t>arly retirement</w:t>
      </w:r>
      <w:r w:rsidRPr="008908FC">
        <w:rPr>
          <w:b/>
          <w:color w:val="0000FF"/>
        </w:rPr>
        <w:t xml:space="preserve"> declining</w:t>
      </w:r>
      <w:r w:rsidR="00570F76" w:rsidRPr="008908FC">
        <w:rPr>
          <w:color w:val="0000FF"/>
        </w:rPr>
        <w:t>.</w:t>
      </w:r>
      <w:r w:rsidR="00570F76">
        <w:t xml:space="preserve"> </w:t>
      </w:r>
      <w:r w:rsidR="00C31399">
        <w:t xml:space="preserve">One of the conclusions drawn from the study was that </w:t>
      </w:r>
      <w:r w:rsidR="00C31399" w:rsidRPr="00E6716F">
        <w:t xml:space="preserve">early retirement is </w:t>
      </w:r>
      <w:r w:rsidR="00AE1ED1" w:rsidRPr="00E6716F">
        <w:t>declining</w:t>
      </w:r>
      <w:r w:rsidR="00C31399" w:rsidRPr="00E6716F">
        <w:t xml:space="preserve">. </w:t>
      </w:r>
      <w:r w:rsidR="005E146D">
        <w:t>Combined data for men and women showed that only 26 per cent intended to retire c</w:t>
      </w:r>
      <w:r w:rsidR="002540B4">
        <w:t>ompletely [</w:t>
      </w:r>
      <w:r w:rsidR="00D75513">
        <w:t>F</w:t>
      </w:r>
      <w:r w:rsidR="005E146D">
        <w:t>actors associated with this were female gender, lower levels of education and saving regularly, working over 40 hours per week and without the possibility of working</w:t>
      </w:r>
      <w:r w:rsidR="002540B4">
        <w:t xml:space="preserve"> from home and being overweight]</w:t>
      </w:r>
      <w:r w:rsidR="00D75513">
        <w:t>.</w:t>
      </w:r>
      <w:r w:rsidR="005E146D">
        <w:t xml:space="preserve"> </w:t>
      </w:r>
    </w:p>
    <w:p w:rsidR="00D75513" w:rsidRDefault="005E146D" w:rsidP="005E146D">
      <w:pPr>
        <w:spacing w:before="240" w:after="120"/>
      </w:pPr>
      <w:r>
        <w:t>The majority (67%) wanted to work part time beyond age 65. A significant influence on this high figure</w:t>
      </w:r>
      <w:r w:rsidR="00F713AF">
        <w:t>, however,</w:t>
      </w:r>
      <w:r w:rsidR="00C13EEA">
        <w:t xml:space="preserve"> </w:t>
      </w:r>
      <w:r>
        <w:t>was probably the GFC which caused many baby boomers to reassess their retirement plans (p.10). “</w:t>
      </w:r>
      <w:r w:rsidRPr="00AB503C">
        <w:t>Research undertaken in 2009 reported that near</w:t>
      </w:r>
      <w:r>
        <w:t xml:space="preserve">ly 40% of workers aged 50 to 64 </w:t>
      </w:r>
      <w:r w:rsidRPr="00AB503C">
        <w:t>years had po</w:t>
      </w:r>
      <w:r w:rsidR="002540B4">
        <w:t>stponed their retirement plans</w:t>
      </w:r>
      <w:r w:rsidR="00D75513">
        <w:t>.</w:t>
      </w:r>
      <w:r w:rsidR="00CB2C41">
        <w:t>”</w:t>
      </w:r>
    </w:p>
    <w:p w:rsidR="00D75513" w:rsidRDefault="005E146D" w:rsidP="005E146D">
      <w:pPr>
        <w:spacing w:before="240" w:after="120"/>
      </w:pPr>
      <w:r>
        <w:t xml:space="preserve">Only 7 per cent said they would never retire – mainly the self-employed and those who had not given much thought to retirement. </w:t>
      </w:r>
    </w:p>
    <w:p w:rsidR="00D50232" w:rsidRDefault="00D50232" w:rsidP="00D50232">
      <w:pPr>
        <w:spacing w:after="120"/>
      </w:pPr>
      <w:r w:rsidRPr="008908FC">
        <w:rPr>
          <w:b/>
          <w:color w:val="0000FF"/>
        </w:rPr>
        <w:t>Potential to extend working life.</w:t>
      </w:r>
      <w:r>
        <w:t xml:space="preserve"> </w:t>
      </w:r>
      <w:r w:rsidR="00AE1ED1">
        <w:t>The study</w:t>
      </w:r>
      <w:r w:rsidR="00862995">
        <w:t xml:space="preserve"> </w:t>
      </w:r>
      <w:r w:rsidR="002540B4">
        <w:t>concluded</w:t>
      </w:r>
      <w:r w:rsidR="00862995">
        <w:t xml:space="preserve"> that t</w:t>
      </w:r>
      <w:r w:rsidR="00BB4E76">
        <w:t xml:space="preserve">here is much </w:t>
      </w:r>
      <w:r w:rsidR="00BB4E76" w:rsidRPr="00CB2C41">
        <w:t>potential to extend working life</w:t>
      </w:r>
      <w:r w:rsidR="00BB4E76">
        <w:t xml:space="preserve"> if there are attractive opportunities for part-time </w:t>
      </w:r>
      <w:r w:rsidR="00AE1ED1">
        <w:t xml:space="preserve">employment. </w:t>
      </w:r>
      <w:r>
        <w:t>F</w:t>
      </w:r>
      <w:r w:rsidRPr="007F5882">
        <w:t>lexibility</w:t>
      </w:r>
      <w:r>
        <w:t xml:space="preserve"> in</w:t>
      </w:r>
      <w:r w:rsidRPr="007F5882">
        <w:t xml:space="preserve"> working arran</w:t>
      </w:r>
      <w:r w:rsidR="00862995">
        <w:t>gements is important</w:t>
      </w:r>
      <w:r>
        <w:t xml:space="preserve"> to achieve desired </w:t>
      </w:r>
      <w:r w:rsidRPr="007F5882">
        <w:t>work-life balance</w:t>
      </w:r>
      <w:r>
        <w:t>s</w:t>
      </w:r>
      <w:r w:rsidR="00862995">
        <w:t>.</w:t>
      </w:r>
    </w:p>
    <w:p w:rsidR="00862995" w:rsidRPr="00862995" w:rsidRDefault="00F713AF" w:rsidP="00862995">
      <w:pPr>
        <w:rPr>
          <w:rFonts w:eastAsia="MetaPlusBook-Roman"/>
        </w:rPr>
      </w:pPr>
      <w:r>
        <w:rPr>
          <w:rFonts w:eastAsia="MetaPlusBook-Roman"/>
        </w:rPr>
        <w:t>In South Australia, i</w:t>
      </w:r>
      <w:r w:rsidR="00862995" w:rsidRPr="00D50232">
        <w:rPr>
          <w:rFonts w:eastAsia="MetaPlusBook-Roman"/>
        </w:rPr>
        <w:t>ndustries that will be affected by the retirement of the baby boomers are predom</w:t>
      </w:r>
      <w:r w:rsidR="00C13EEA">
        <w:rPr>
          <w:rFonts w:eastAsia="MetaPlusBook-Roman"/>
        </w:rPr>
        <w:t>inantly in the services sector. S</w:t>
      </w:r>
      <w:r w:rsidR="00862995" w:rsidRPr="00D50232">
        <w:rPr>
          <w:rFonts w:eastAsia="MetaPlusBook-Roman"/>
        </w:rPr>
        <w:t>trong growth in these industries indicates potential opportunities to delay retirement and/or reduce hours of employment and levels of responsibility.</w:t>
      </w:r>
    </w:p>
    <w:p w:rsidR="00D50232" w:rsidRDefault="00D50232" w:rsidP="00D50232">
      <w:pPr>
        <w:spacing w:after="120"/>
      </w:pPr>
      <w:r>
        <w:t>[E</w:t>
      </w:r>
      <w:r w:rsidRPr="00AB503C">
        <w:t xml:space="preserve">arly retirement is influenced by ill-health, </w:t>
      </w:r>
      <w:r>
        <w:t xml:space="preserve">physically demanding jobs, </w:t>
      </w:r>
      <w:r w:rsidRPr="00AB503C">
        <w:t>lack of job satisfaction and adequate long-term financial resources</w:t>
      </w:r>
      <w:r>
        <w:t xml:space="preserve"> (p.7)]</w:t>
      </w:r>
    </w:p>
    <w:p w:rsidR="00D75513" w:rsidRDefault="00570F76" w:rsidP="00D50232">
      <w:pPr>
        <w:spacing w:after="120"/>
      </w:pPr>
      <w:r w:rsidRPr="008908FC">
        <w:rPr>
          <w:b/>
          <w:color w:val="0000FF"/>
        </w:rPr>
        <w:t>Older women in the labour force.</w:t>
      </w:r>
      <w:r>
        <w:t xml:space="preserve"> </w:t>
      </w:r>
      <w:r w:rsidR="00D75513" w:rsidRPr="007F5882">
        <w:t xml:space="preserve">Middle aged females </w:t>
      </w:r>
      <w:r w:rsidR="00F713AF">
        <w:t>were seen as</w:t>
      </w:r>
      <w:r w:rsidR="00D75513" w:rsidRPr="007F5882">
        <w:t xml:space="preserve"> critical to the labour supply and are seen as a key policy target. Many of these are in the sales industry. Recent labour force tren</w:t>
      </w:r>
      <w:r w:rsidR="004E2FD0">
        <w:t xml:space="preserve">ds show that more women aged 55 </w:t>
      </w:r>
      <w:r w:rsidR="00D75513" w:rsidRPr="007F5882">
        <w:t>years and over are remaining in the work force than previously</w:t>
      </w:r>
      <w:r w:rsidR="00C31399">
        <w:t>,</w:t>
      </w:r>
      <w:r w:rsidR="00D75513" w:rsidRPr="007F5882">
        <w:t xml:space="preserve"> and the most marked c</w:t>
      </w:r>
      <w:r w:rsidR="004E2FD0">
        <w:t xml:space="preserve">hange was in the older 60 to 64 </w:t>
      </w:r>
      <w:r w:rsidR="00D75513" w:rsidRPr="007F5882">
        <w:t>year age group. A large part of these increases are of part-time workers although those in full</w:t>
      </w:r>
      <w:r w:rsidR="004E2FD0">
        <w:t xml:space="preserve">-time jobs have also increased </w:t>
      </w:r>
      <w:r w:rsidR="00D75513" w:rsidRPr="007F5882">
        <w:t>(p.11).</w:t>
      </w:r>
    </w:p>
    <w:p w:rsidR="00F713AF" w:rsidRPr="007F5882" w:rsidRDefault="00F713AF" w:rsidP="00D50232">
      <w:pPr>
        <w:spacing w:after="120"/>
      </w:pPr>
      <w:r>
        <w:t>Clearly, changes in labour force participation in the baby boom generation are important in understanding consequences of their entry into older ages.</w:t>
      </w:r>
    </w:p>
    <w:p w:rsidR="00862995" w:rsidRPr="008908FC" w:rsidRDefault="00862995" w:rsidP="00D50232">
      <w:pPr>
        <w:spacing w:after="120"/>
        <w:rPr>
          <w:color w:val="0000FF"/>
        </w:rPr>
      </w:pPr>
      <w:r w:rsidRPr="008908FC">
        <w:rPr>
          <w:b/>
          <w:color w:val="0000FF"/>
        </w:rPr>
        <w:t>Summary, quote on slide:</w:t>
      </w:r>
    </w:p>
    <w:p w:rsidR="007F5882" w:rsidRPr="007F5882" w:rsidRDefault="00862995" w:rsidP="00862995">
      <w:pPr>
        <w:spacing w:after="120"/>
        <w:ind w:left="720"/>
      </w:pPr>
      <w:r w:rsidRPr="00862995">
        <w:rPr>
          <w:i/>
        </w:rPr>
        <w:t>“The culture of early retirement, previously so pervasive, is being replaced by a culture of gradual retirement, with continued part-time employment. An im</w:t>
      </w:r>
      <w:r w:rsidR="00C31399">
        <w:rPr>
          <w:i/>
        </w:rPr>
        <w:t>portant finding of this study is</w:t>
      </w:r>
      <w:r w:rsidRPr="00862995">
        <w:rPr>
          <w:i/>
        </w:rPr>
        <w:t xml:space="preserve"> the </w:t>
      </w:r>
      <w:r w:rsidR="004E2FD0" w:rsidRPr="00862995">
        <w:rPr>
          <w:i/>
        </w:rPr>
        <w:t>large number of baby b</w:t>
      </w:r>
      <w:r w:rsidR="007F5882" w:rsidRPr="00862995">
        <w:rPr>
          <w:i/>
        </w:rPr>
        <w:t xml:space="preserve">oomers who will be happy to </w:t>
      </w:r>
      <w:r w:rsidR="00C31399">
        <w:rPr>
          <w:i/>
        </w:rPr>
        <w:t xml:space="preserve">work part-time or never retire. </w:t>
      </w:r>
      <w:r w:rsidR="007F5882" w:rsidRPr="007F5882">
        <w:t>(p.12).</w:t>
      </w:r>
    </w:p>
    <w:p w:rsidR="00CD49BD" w:rsidRDefault="00C63CD8" w:rsidP="00CD49BD">
      <w:pPr>
        <w:pStyle w:val="Heading2"/>
      </w:pPr>
      <w:r>
        <w:t>Health</w:t>
      </w:r>
    </w:p>
    <w:p w:rsidR="00BC1741" w:rsidRPr="00BC1741" w:rsidRDefault="00BC1741" w:rsidP="00BC1741">
      <w:pPr>
        <w:rPr>
          <w:b/>
        </w:rPr>
      </w:pPr>
      <w:r w:rsidRPr="00BC1741">
        <w:rPr>
          <w:b/>
        </w:rPr>
        <w:t>Slide</w:t>
      </w:r>
      <w:r>
        <w:rPr>
          <w:b/>
        </w:rPr>
        <w:t xml:space="preserve"> 11</w:t>
      </w:r>
      <w:r w:rsidRPr="00BC1741">
        <w:rPr>
          <w:b/>
        </w:rPr>
        <w:t>: Health of the baby boom generation.</w:t>
      </w:r>
    </w:p>
    <w:p w:rsidR="00957DDA" w:rsidRDefault="00957DDA" w:rsidP="00533B3B">
      <w:r>
        <w:t xml:space="preserve">A final aspect of </w:t>
      </w:r>
      <w:r w:rsidR="001F2EB8">
        <w:t>Graeme</w:t>
      </w:r>
      <w:r>
        <w:t xml:space="preserve">’s baby boom studies </w:t>
      </w:r>
      <w:r w:rsidR="00F713AF">
        <w:t xml:space="preserve">for mention here </w:t>
      </w:r>
      <w:r>
        <w:t xml:space="preserve">is their health. </w:t>
      </w:r>
      <w:r w:rsidR="00AE1ED1">
        <w:t>A key question was:</w:t>
      </w:r>
      <w:r>
        <w:t xml:space="preserve"> “</w:t>
      </w:r>
      <w:r w:rsidR="00BB1353" w:rsidRPr="00207099">
        <w:t xml:space="preserve">Public perceptions are that baby boomers are healthier than previous generations but is this the case?  </w:t>
      </w:r>
      <w:r w:rsidRPr="00207099">
        <w:t>(Facts 2014</w:t>
      </w:r>
      <w:r>
        <w:t>a: 10).</w:t>
      </w:r>
    </w:p>
    <w:p w:rsidR="00BB1353" w:rsidRPr="00207099" w:rsidRDefault="00BB1353" w:rsidP="00533B3B">
      <w:r w:rsidRPr="00207099">
        <w:t xml:space="preserve">There are a number of factors which </w:t>
      </w:r>
      <w:r w:rsidR="00C31399">
        <w:t xml:space="preserve">suggest that </w:t>
      </w:r>
      <w:r w:rsidRPr="00207099">
        <w:t>they are likely to be healthier:</w:t>
      </w:r>
    </w:p>
    <w:p w:rsidR="00BB1353" w:rsidRPr="00207099" w:rsidRDefault="00BB1353" w:rsidP="00957DDA">
      <w:pPr>
        <w:pStyle w:val="ListParagraph"/>
        <w:numPr>
          <w:ilvl w:val="0"/>
          <w:numId w:val="16"/>
        </w:numPr>
      </w:pPr>
      <w:r w:rsidRPr="00207099">
        <w:t>Baby boomers are in many ways a privileged generation being the first generation to grow up in an era of increasing affluence and prosperity.</w:t>
      </w:r>
    </w:p>
    <w:p w:rsidR="00BB1353" w:rsidRPr="00207099" w:rsidRDefault="00BB1353" w:rsidP="00957DDA">
      <w:pPr>
        <w:pStyle w:val="ListParagraph"/>
        <w:numPr>
          <w:ilvl w:val="0"/>
          <w:numId w:val="16"/>
        </w:numPr>
      </w:pPr>
      <w:r w:rsidRPr="00207099">
        <w:t>They have high</w:t>
      </w:r>
      <w:r w:rsidR="00F713AF">
        <w:t>er</w:t>
      </w:r>
      <w:r w:rsidRPr="00207099">
        <w:t xml:space="preserve"> levels of education compared with earlier generations.</w:t>
      </w:r>
    </w:p>
    <w:p w:rsidR="00BB1353" w:rsidRPr="00207099" w:rsidRDefault="00BB1353" w:rsidP="00957DDA">
      <w:pPr>
        <w:pStyle w:val="ListParagraph"/>
        <w:numPr>
          <w:ilvl w:val="0"/>
          <w:numId w:val="16"/>
        </w:numPr>
      </w:pPr>
      <w:r w:rsidRPr="00207099">
        <w:t>They were the first generation to grow up having access to immunisation and antibiotics.</w:t>
      </w:r>
    </w:p>
    <w:p w:rsidR="00DE2C32" w:rsidRPr="00207099" w:rsidRDefault="00BB1353" w:rsidP="00533B3B">
      <w:pPr>
        <w:pStyle w:val="ListParagraph"/>
        <w:numPr>
          <w:ilvl w:val="0"/>
          <w:numId w:val="16"/>
        </w:numPr>
      </w:pPr>
      <w:r w:rsidRPr="00207099">
        <w:t>They have substantially lower levels of smoking than previous generations.</w:t>
      </w:r>
    </w:p>
    <w:p w:rsidR="008D7B64" w:rsidRDefault="001F2EB8" w:rsidP="00533B3B">
      <w:r>
        <w:t>Graeme</w:t>
      </w:r>
      <w:r w:rsidR="00181C2E">
        <w:t xml:space="preserve"> also proposed reasons for</w:t>
      </w:r>
      <w:r w:rsidR="008D7B64">
        <w:t xml:space="preserve"> suggesting they could have a higher level of disability than previous generations:</w:t>
      </w:r>
    </w:p>
    <w:p w:rsidR="00C31399" w:rsidRDefault="008D7B64" w:rsidP="00181C2E">
      <w:pPr>
        <w:pStyle w:val="ListParagraph"/>
        <w:numPr>
          <w:ilvl w:val="0"/>
          <w:numId w:val="17"/>
        </w:numPr>
      </w:pPr>
      <w:r>
        <w:t xml:space="preserve">Firstly, the very medical breakthroughs which have ‘rescued’ baby boomers from dying of a heart attack or stroke may </w:t>
      </w:r>
      <w:r w:rsidR="00F713AF">
        <w:t xml:space="preserve">still </w:t>
      </w:r>
      <w:r>
        <w:t>leave them with a c</w:t>
      </w:r>
      <w:r w:rsidR="00C31399">
        <w:t>hronic illness or disability.</w:t>
      </w:r>
    </w:p>
    <w:p w:rsidR="00C31399" w:rsidRDefault="008D7B64" w:rsidP="00181C2E">
      <w:pPr>
        <w:pStyle w:val="ListParagraph"/>
        <w:numPr>
          <w:ilvl w:val="0"/>
          <w:numId w:val="17"/>
        </w:numPr>
      </w:pPr>
      <w:r>
        <w:t>B</w:t>
      </w:r>
      <w:r w:rsidRPr="00D51C28">
        <w:t xml:space="preserve">aby boomers are </w:t>
      </w:r>
      <w:r w:rsidR="0021197A">
        <w:t xml:space="preserve">much </w:t>
      </w:r>
      <w:r w:rsidRPr="00D51C28">
        <w:t xml:space="preserve">more likely than the older generation to have </w:t>
      </w:r>
      <w:r>
        <w:t>three or more health problems (2014</w:t>
      </w:r>
      <w:r w:rsidR="00957DDA">
        <w:t>a</w:t>
      </w:r>
      <w:r w:rsidR="00C31399">
        <w:t>: 21)</w:t>
      </w:r>
    </w:p>
    <w:p w:rsidR="0021197A" w:rsidRPr="00884B1A" w:rsidRDefault="0021197A" w:rsidP="00884B1A">
      <w:pPr>
        <w:pStyle w:val="ListParagraph"/>
        <w:numPr>
          <w:ilvl w:val="0"/>
          <w:numId w:val="17"/>
        </w:numPr>
      </w:pPr>
      <w:r w:rsidRPr="00884B1A">
        <w:t xml:space="preserve">Spatial disadvantage. In South Australia baby boomers differ from their predecessors in where they live. These areas are currently not well provided with services for older people. Ageing in place is the dominant process underlying the spatial distribution of the aged. This means that services located to meet the needs of one generation of older people will not be so well-placed to serve the needs of the next, who have settled in different suburbs or towns. This is especially true for residential care facilities which, ideally, are built in the communities they serve. </w:t>
      </w:r>
    </w:p>
    <w:p w:rsidR="0021197A" w:rsidRPr="00AE1ED1" w:rsidRDefault="0021197A" w:rsidP="0021197A">
      <w:pPr>
        <w:pStyle w:val="ListParagraph"/>
        <w:numPr>
          <w:ilvl w:val="0"/>
          <w:numId w:val="17"/>
        </w:numPr>
      </w:pPr>
      <w:r>
        <w:t xml:space="preserve">The baby boomers surpass the pre-war generation in diabetes, asthma, hearing loss and high cholesterol </w:t>
      </w:r>
      <w:r w:rsidRPr="00AE1ED1">
        <w:t>(ABS national hea</w:t>
      </w:r>
      <w:r w:rsidR="00AE1ED1">
        <w:t>lth surveys)</w:t>
      </w:r>
      <w:r w:rsidRPr="00AE1ED1">
        <w:t>.</w:t>
      </w:r>
    </w:p>
    <w:p w:rsidR="008A5B35" w:rsidRDefault="00C31399" w:rsidP="00181C2E">
      <w:pPr>
        <w:pStyle w:val="ListParagraph"/>
        <w:numPr>
          <w:ilvl w:val="0"/>
          <w:numId w:val="17"/>
        </w:numPr>
      </w:pPr>
      <w:r>
        <w:t>B</w:t>
      </w:r>
      <w:r w:rsidR="008D7B64">
        <w:t xml:space="preserve">aby boomers, more than previous generations, have adopted increasingly sedentary life styles and have a higher </w:t>
      </w:r>
      <w:r w:rsidR="00CC1807">
        <w:t>prevalence</w:t>
      </w:r>
      <w:r w:rsidR="008D7B64">
        <w:t xml:space="preserve"> of obesity. (2014</w:t>
      </w:r>
      <w:r w:rsidR="00957DDA">
        <w:t>a</w:t>
      </w:r>
      <w:r w:rsidR="008D7B64">
        <w:t>: 10).</w:t>
      </w:r>
      <w:r w:rsidR="00EA0375" w:rsidRPr="00EA0375">
        <w:t xml:space="preserve"> Similarly, at the same ages</w:t>
      </w:r>
      <w:r w:rsidR="00EA0375">
        <w:t>,</w:t>
      </w:r>
      <w:r w:rsidR="00EA0375" w:rsidRPr="00EA0375">
        <w:t xml:space="preserve"> Generation X (born 1965-81)</w:t>
      </w:r>
      <w:r w:rsidR="00A4505F">
        <w:t xml:space="preserve"> </w:t>
      </w:r>
      <w:r w:rsidR="00EA0375" w:rsidRPr="00EA0375">
        <w:t xml:space="preserve">have </w:t>
      </w:r>
      <w:r w:rsidR="00CC1807">
        <w:t xml:space="preserve">even </w:t>
      </w:r>
      <w:r w:rsidR="00EA0375" w:rsidRPr="00EA0375">
        <w:t>higher levels of obesity than boomers.</w:t>
      </w:r>
    </w:p>
    <w:p w:rsidR="008A5B35" w:rsidRPr="008A5B35" w:rsidRDefault="008A5B35" w:rsidP="008A5B35">
      <w:r w:rsidRPr="00884B1A">
        <w:t xml:space="preserve">From another survey in South Australia </w:t>
      </w:r>
      <w:r w:rsidR="001F2EB8" w:rsidRPr="00884B1A">
        <w:t>Graeme</w:t>
      </w:r>
      <w:r w:rsidRPr="00884B1A">
        <w:t xml:space="preserve"> and colleagues found that 39 per cent of baby</w:t>
      </w:r>
      <w:r w:rsidRPr="008A5B35">
        <w:t xml:space="preserve"> boomers were overweight and 26 per cent were obese</w:t>
      </w:r>
      <w:r>
        <w:t xml:space="preserve"> (Hugo et al. 2008c).</w:t>
      </w:r>
      <w:r w:rsidRPr="008A5B35">
        <w:t xml:space="preserve">. </w:t>
      </w:r>
      <w:r w:rsidRPr="008A5B35">
        <w:rPr>
          <w:rFonts w:cs="Arial"/>
          <w:color w:val="000000"/>
        </w:rPr>
        <w:t>The obese group w</w:t>
      </w:r>
      <w:r w:rsidR="00CC1807">
        <w:rPr>
          <w:rFonts w:cs="Arial"/>
          <w:color w:val="000000"/>
        </w:rPr>
        <w:t>ere</w:t>
      </w:r>
      <w:r w:rsidRPr="008A5B35">
        <w:rPr>
          <w:rFonts w:cs="Arial"/>
          <w:color w:val="000000"/>
        </w:rPr>
        <w:t xml:space="preserve"> more likely to have health risk factors (high blood pressure, insufficient exercise) and chronic disease</w:t>
      </w:r>
      <w:r w:rsidRPr="008A5B35">
        <w:rPr>
          <w:rFonts w:cs="Arial"/>
          <w:b/>
          <w:color w:val="000000"/>
        </w:rPr>
        <w:t>s</w:t>
      </w:r>
      <w:r w:rsidRPr="008A5B35">
        <w:rPr>
          <w:rFonts w:cs="Arial"/>
          <w:color w:val="000000"/>
        </w:rPr>
        <w:t xml:space="preserve"> (diabetes, asthma, arthritis). </w:t>
      </w:r>
      <w:r w:rsidR="00C31399">
        <w:rPr>
          <w:rFonts w:cs="Arial"/>
          <w:color w:val="000000"/>
        </w:rPr>
        <w:t>[</w:t>
      </w:r>
      <w:r w:rsidRPr="008A5B35">
        <w:rPr>
          <w:rFonts w:cs="Arial"/>
          <w:color w:val="000000"/>
        </w:rPr>
        <w:t xml:space="preserve">They were also more likely to live in lower socio-economic areas, to be of Aboriginal or Torres Strait Islander origin and </w:t>
      </w:r>
      <w:r>
        <w:rPr>
          <w:rFonts w:cs="Arial"/>
          <w:color w:val="000000"/>
        </w:rPr>
        <w:t>have lower levels of education.</w:t>
      </w:r>
      <w:r w:rsidR="00C31399">
        <w:rPr>
          <w:rFonts w:cs="Arial"/>
          <w:color w:val="000000"/>
        </w:rPr>
        <w:t>]</w:t>
      </w:r>
      <w:r w:rsidRPr="008A5B35">
        <w:rPr>
          <w:rFonts w:cs="Arial"/>
          <w:color w:val="000000"/>
        </w:rPr>
        <w:t xml:space="preserve"> </w:t>
      </w:r>
      <w:r w:rsidRPr="008A5B35">
        <w:t xml:space="preserve">The authors identified this </w:t>
      </w:r>
      <w:r>
        <w:t>“</w:t>
      </w:r>
      <w:r w:rsidRPr="008A5B35">
        <w:t>booming of the baby boomers</w:t>
      </w:r>
      <w:r>
        <w:t>”</w:t>
      </w:r>
      <w:r w:rsidRPr="008A5B35">
        <w:t xml:space="preserve"> as a priority for policy attention because of its prospective burden on “an alr</w:t>
      </w:r>
      <w:r>
        <w:t>eady pressurized health system”</w:t>
      </w:r>
    </w:p>
    <w:p w:rsidR="008D7B64" w:rsidRDefault="00EA0375" w:rsidP="00533B3B">
      <w:r>
        <w:t xml:space="preserve">The obesity epidemic may reduce future improvements in life expectancy. </w:t>
      </w:r>
      <w:r w:rsidR="008A5B35">
        <w:t>Yet</w:t>
      </w:r>
      <w:r>
        <w:t xml:space="preserve"> s</w:t>
      </w:r>
      <w:r w:rsidR="008D7B64">
        <w:t xml:space="preserve">ome Australian data, based on self-rated health, suggest that </w:t>
      </w:r>
      <w:r w:rsidR="00BB1353">
        <w:t>the greater part</w:t>
      </w:r>
      <w:r w:rsidR="008D7B64">
        <w:t xml:space="preserve"> of the gains in life expectancy have been gains in d</w:t>
      </w:r>
      <w:r w:rsidR="00181C2E">
        <w:t xml:space="preserve">isability free life expectancy. </w:t>
      </w:r>
      <w:r w:rsidR="001F2EB8">
        <w:t>Graeme</w:t>
      </w:r>
      <w:r w:rsidR="008D7B64">
        <w:t xml:space="preserve"> </w:t>
      </w:r>
      <w:r w:rsidR="00F66444">
        <w:t>argued</w:t>
      </w:r>
      <w:r w:rsidR="00181C2E">
        <w:t>, however,</w:t>
      </w:r>
      <w:r w:rsidR="008D7B64">
        <w:t xml:space="preserve"> that data quality issues made the</w:t>
      </w:r>
      <w:r w:rsidR="00181C2E">
        <w:t xml:space="preserve"> current evidence inconclusive.</w:t>
      </w:r>
    </w:p>
    <w:p w:rsidR="008D7B64" w:rsidRDefault="008D7B64" w:rsidP="008D7B64">
      <w:pPr>
        <w:pStyle w:val="Heading2"/>
        <w:spacing w:after="120"/>
      </w:pPr>
      <w:r>
        <w:t>Conclusion</w:t>
      </w:r>
    </w:p>
    <w:p w:rsidR="00BC1741" w:rsidRPr="00BC1741" w:rsidRDefault="00BC1741" w:rsidP="00BC1741">
      <w:pPr>
        <w:rPr>
          <w:b/>
        </w:rPr>
      </w:pPr>
      <w:r w:rsidRPr="00BC1741">
        <w:rPr>
          <w:b/>
        </w:rPr>
        <w:t>Slide</w:t>
      </w:r>
      <w:r>
        <w:rPr>
          <w:b/>
        </w:rPr>
        <w:t xml:space="preserve"> 12</w:t>
      </w:r>
      <w:r w:rsidRPr="00BC1741">
        <w:rPr>
          <w:b/>
        </w:rPr>
        <w:t>: Conclusion</w:t>
      </w:r>
    </w:p>
    <w:p w:rsidR="00862995" w:rsidRPr="00862995" w:rsidRDefault="00862995" w:rsidP="00862995">
      <w:r>
        <w:t>In summary, Graeme’s work on population ageing</w:t>
      </w:r>
      <w:r w:rsidR="00404B19">
        <w:t xml:space="preserve"> </w:t>
      </w:r>
      <w:r w:rsidR="002A2E89">
        <w:t>included</w:t>
      </w:r>
      <w:r w:rsidR="00404B19">
        <w:t xml:space="preserve"> a strong commitment to examining </w:t>
      </w:r>
      <w:r w:rsidR="002A2E89">
        <w:t>the ageing</w:t>
      </w:r>
      <w:r w:rsidR="00404B19">
        <w:t xml:space="preserve"> </w:t>
      </w:r>
      <w:r w:rsidR="002A2E89">
        <w:t xml:space="preserve">of the </w:t>
      </w:r>
      <w:r w:rsidR="00404B19">
        <w:t>baby boom</w:t>
      </w:r>
      <w:r w:rsidR="002A2E89">
        <w:t xml:space="preserve"> generation</w:t>
      </w:r>
      <w:r w:rsidR="00404B19">
        <w:t xml:space="preserve">. This was a means of discovering developments relevant to policies and planning and anticipating future developments. </w:t>
      </w:r>
      <w:r w:rsidR="00EA10AF">
        <w:t>H</w:t>
      </w:r>
      <w:r w:rsidR="00404B19">
        <w:t>is work has been wide ranging and reinforced through interdisciplinary collaborations.</w:t>
      </w:r>
    </w:p>
    <w:p w:rsidR="00404B19" w:rsidRDefault="00404B19" w:rsidP="00404B19">
      <w:r>
        <w:t xml:space="preserve">Graeme and his colleagues currently have two further papers in press on baby boomers’ health. Graeme had developed a major research effort on the baby boom generation which was cut short at a very productive time. Besides his academic achievements, he has probably done </w:t>
      </w:r>
      <w:r w:rsidR="0021197A">
        <w:t>as much as</w:t>
      </w:r>
      <w:r>
        <w:t xml:space="preserve"> anybody in taking demography to the people. </w:t>
      </w:r>
      <w:r w:rsidR="00004690">
        <w:t xml:space="preserve">This </w:t>
      </w:r>
      <w:r>
        <w:t xml:space="preserve">is </w:t>
      </w:r>
      <w:r w:rsidR="00004690">
        <w:t>especially</w:t>
      </w:r>
      <w:r>
        <w:t xml:space="preserve"> evident in the study of population ageing.</w:t>
      </w:r>
    </w:p>
    <w:p w:rsidR="00B16DD9" w:rsidRDefault="00B16DD9" w:rsidP="00A01F7C">
      <w:r>
        <w:t xml:space="preserve">He concluded one of his latest publications on population ageing </w:t>
      </w:r>
      <w:r w:rsidR="00BD0C91">
        <w:t xml:space="preserve">with </w:t>
      </w:r>
      <w:r w:rsidR="00004690">
        <w:t>the following observation:</w:t>
      </w:r>
    </w:p>
    <w:p w:rsidR="00B16DD9" w:rsidRPr="00B16DD9" w:rsidRDefault="00544A33" w:rsidP="00544A33">
      <w:pPr>
        <w:spacing w:after="120"/>
      </w:pPr>
      <w:r w:rsidRPr="00D179BF">
        <w:rPr>
          <w:i/>
        </w:rPr>
        <w:t>We can be very certain about the future size of this population, many of the characteristics of the future aged population are also fixed and many are currently living where they will be living when they enter old age.  There are some uncertainties and these will strongly be influenced by policy interventions.</w:t>
      </w:r>
      <w:r w:rsidR="00B16DD9">
        <w:rPr>
          <w:i/>
        </w:rPr>
        <w:t xml:space="preserve"> (e.g. baby boomers health, labour force participation,</w:t>
      </w:r>
      <w:r w:rsidR="00B16DD9" w:rsidRPr="00B16DD9">
        <w:rPr>
          <w:i/>
        </w:rPr>
        <w:t xml:space="preserve"> </w:t>
      </w:r>
      <w:r w:rsidR="00B16DD9">
        <w:rPr>
          <w:i/>
        </w:rPr>
        <w:t>housing choices)</w:t>
      </w:r>
      <w:r w:rsidR="00B16DD9" w:rsidRPr="00B16DD9">
        <w:t xml:space="preserve"> </w:t>
      </w:r>
      <w:r w:rsidR="00B16DD9">
        <w:t>(2014a)</w:t>
      </w:r>
    </w:p>
    <w:p w:rsidR="00B16DD9" w:rsidRDefault="00B16DD9" w:rsidP="00B16DD9">
      <w:pPr>
        <w:spacing w:after="120"/>
      </w:pPr>
      <w:r>
        <w:t xml:space="preserve">As indicated at the start, his presentations on population ageing alone totalled around 100. </w:t>
      </w:r>
      <w:r w:rsidR="00C13EEA">
        <w:t>Making</w:t>
      </w:r>
      <w:r>
        <w:t xml:space="preserve"> a century here shows substantial engagement </w:t>
      </w:r>
      <w:r w:rsidR="00F66444">
        <w:t>with the subject material</w:t>
      </w:r>
      <w:r>
        <w:t>. It is most unfortunate that today this isn’t “one hundred not out”.</w:t>
      </w:r>
    </w:p>
    <w:p w:rsidR="002A2E89" w:rsidRDefault="002A2E89" w:rsidP="002A2E89">
      <w:pPr>
        <w:pBdr>
          <w:bottom w:val="single" w:sz="4" w:space="1" w:color="auto"/>
        </w:pBdr>
        <w:spacing w:after="120"/>
      </w:pPr>
    </w:p>
    <w:p w:rsidR="002A2E89" w:rsidRDefault="002A2E89">
      <w:pPr>
        <w:rPr>
          <w:rFonts w:asciiTheme="majorHAnsi" w:eastAsiaTheme="majorEastAsia" w:hAnsiTheme="majorHAnsi" w:cstheme="majorBidi"/>
          <w:b/>
          <w:bCs/>
          <w:sz w:val="26"/>
          <w:szCs w:val="26"/>
        </w:rPr>
      </w:pPr>
      <w:r>
        <w:br w:type="page"/>
      </w:r>
    </w:p>
    <w:p w:rsidR="008D7B64" w:rsidRDefault="00DE2C32" w:rsidP="00DE2C32">
      <w:pPr>
        <w:pStyle w:val="Heading2"/>
      </w:pPr>
      <w:r>
        <w:t>Bibliography</w:t>
      </w:r>
    </w:p>
    <w:p w:rsidR="00BD0C91" w:rsidRPr="00BD0C91" w:rsidRDefault="00BD0C91" w:rsidP="00BD0C91">
      <w:pPr>
        <w:spacing w:after="120"/>
      </w:pPr>
      <w:r>
        <w:t xml:space="preserve">(1986) </w:t>
      </w:r>
      <w:r w:rsidRPr="00BD0C91">
        <w:rPr>
          <w:u w:val="single"/>
        </w:rPr>
        <w:t>Australia’s Changing Population</w:t>
      </w:r>
      <w:r>
        <w:t>, Oxford University Press, Oxford.</w:t>
      </w:r>
    </w:p>
    <w:p w:rsidR="00BD0C91" w:rsidRPr="00DE2C32" w:rsidRDefault="00BD0C91" w:rsidP="00BD0C91">
      <w:pPr>
        <w:keepLines/>
        <w:autoSpaceDE w:val="0"/>
        <w:autoSpaceDN w:val="0"/>
        <w:adjustRightInd w:val="0"/>
        <w:spacing w:after="120" w:line="240" w:lineRule="auto"/>
        <w:jc w:val="both"/>
        <w:rPr>
          <w:rFonts w:eastAsiaTheme="minorHAnsi" w:cstheme="minorHAnsi"/>
        </w:rPr>
      </w:pPr>
      <w:r w:rsidRPr="00BD0C91">
        <w:rPr>
          <w:rFonts w:eastAsiaTheme="minorHAnsi" w:cstheme="minorHAnsi"/>
        </w:rPr>
        <w:t xml:space="preserve">(2000) South Australia’s Ageing Population and its Increasingly Multicultural Nature, </w:t>
      </w:r>
      <w:r w:rsidRPr="00BD0C91">
        <w:rPr>
          <w:rFonts w:eastAsiaTheme="minorHAnsi" w:cstheme="minorHAnsi"/>
          <w:u w:val="single"/>
        </w:rPr>
        <w:t>Australasian</w:t>
      </w:r>
      <w:r w:rsidRPr="00DE2C32">
        <w:rPr>
          <w:rFonts w:eastAsiaTheme="minorHAnsi" w:cstheme="minorHAnsi"/>
          <w:u w:val="single"/>
        </w:rPr>
        <w:t xml:space="preserve"> Journal on Ageing</w:t>
      </w:r>
      <w:r w:rsidRPr="00DE2C32">
        <w:rPr>
          <w:rFonts w:eastAsiaTheme="minorHAnsi" w:cstheme="minorHAnsi"/>
        </w:rPr>
        <w:t>, 19, 1, pp. 23-32.</w:t>
      </w:r>
    </w:p>
    <w:p w:rsidR="00BD0C91" w:rsidRPr="00DE2C32" w:rsidRDefault="00BD0C91" w:rsidP="00BD0C91">
      <w:pPr>
        <w:keepLines/>
        <w:autoSpaceDE w:val="0"/>
        <w:autoSpaceDN w:val="0"/>
        <w:adjustRightInd w:val="0"/>
        <w:spacing w:after="120" w:line="240" w:lineRule="auto"/>
        <w:jc w:val="both"/>
        <w:rPr>
          <w:rFonts w:eastAsiaTheme="minorHAnsi" w:cstheme="minorHAnsi"/>
        </w:rPr>
      </w:pPr>
      <w:r w:rsidRPr="00DE2C32">
        <w:rPr>
          <w:rFonts w:eastAsiaTheme="minorHAnsi" w:cstheme="minorHAnsi"/>
        </w:rPr>
        <w:t>(2008</w:t>
      </w:r>
      <w:r>
        <w:rPr>
          <w:rFonts w:eastAsiaTheme="minorHAnsi" w:cstheme="minorHAnsi"/>
        </w:rPr>
        <w:t>a</w:t>
      </w:r>
      <w:r w:rsidRPr="00DE2C32">
        <w:rPr>
          <w:rFonts w:eastAsiaTheme="minorHAnsi" w:cstheme="minorHAnsi"/>
        </w:rPr>
        <w:t xml:space="preserve">) (with M. Luszcz, E. Carson, J. Hinsliff, P. Edwards, C. Barton and P. King) </w:t>
      </w:r>
      <w:r w:rsidRPr="00DE2C32">
        <w:rPr>
          <w:rFonts w:eastAsiaTheme="minorHAnsi" w:cstheme="minorHAnsi"/>
          <w:u w:val="single"/>
        </w:rPr>
        <w:t>State of Ageing in South Australia, Summary</w:t>
      </w:r>
      <w:r w:rsidRPr="00DE2C32">
        <w:rPr>
          <w:rFonts w:eastAsiaTheme="minorHAnsi" w:cstheme="minorHAnsi"/>
        </w:rPr>
        <w:t>, Report to the South Australian Office for the Ageing.  Published by the Department for Families and Communities, Government of South Australia.</w:t>
      </w:r>
    </w:p>
    <w:p w:rsidR="00BD0C91" w:rsidRPr="00DE2C32" w:rsidRDefault="00BD0C91" w:rsidP="00BD0C91">
      <w:pPr>
        <w:keepLines/>
        <w:autoSpaceDE w:val="0"/>
        <w:autoSpaceDN w:val="0"/>
        <w:adjustRightInd w:val="0"/>
        <w:spacing w:after="120" w:line="240" w:lineRule="auto"/>
        <w:jc w:val="both"/>
        <w:rPr>
          <w:rFonts w:eastAsiaTheme="minorHAnsi" w:cstheme="minorHAnsi"/>
        </w:rPr>
      </w:pPr>
      <w:r w:rsidRPr="00DE2C32">
        <w:rPr>
          <w:rFonts w:eastAsiaTheme="minorHAnsi" w:cstheme="minorHAnsi"/>
        </w:rPr>
        <w:t>(2008</w:t>
      </w:r>
      <w:r>
        <w:rPr>
          <w:rFonts w:eastAsiaTheme="minorHAnsi" w:cstheme="minorHAnsi"/>
        </w:rPr>
        <w:t>b</w:t>
      </w:r>
      <w:r w:rsidRPr="00DE2C32">
        <w:rPr>
          <w:rFonts w:eastAsiaTheme="minorHAnsi" w:cstheme="minorHAnsi"/>
        </w:rPr>
        <w:t xml:space="preserve">) (with M. Luszcz, E. Carson, J. Hinsliff, P. Edwards, C. Barton and P. King) </w:t>
      </w:r>
      <w:r w:rsidRPr="00DE2C32">
        <w:rPr>
          <w:rFonts w:eastAsiaTheme="minorHAnsi" w:cstheme="minorHAnsi"/>
          <w:u w:val="single"/>
        </w:rPr>
        <w:t>State of Ageing in South Australia</w:t>
      </w:r>
      <w:r w:rsidRPr="00DE2C32">
        <w:rPr>
          <w:rFonts w:eastAsiaTheme="minorHAnsi" w:cstheme="minorHAnsi"/>
        </w:rPr>
        <w:t>, Report to the South Australian Office for the Ageing.  Published by the Department for Families and Communities, Government of South Australia.</w:t>
      </w:r>
    </w:p>
    <w:p w:rsidR="00BD0C91" w:rsidRDefault="00BD0C91" w:rsidP="00BD0C91">
      <w:pPr>
        <w:keepLines/>
        <w:autoSpaceDE w:val="0"/>
        <w:autoSpaceDN w:val="0"/>
        <w:adjustRightInd w:val="0"/>
        <w:spacing w:after="120" w:line="240" w:lineRule="auto"/>
        <w:jc w:val="both"/>
        <w:rPr>
          <w:rFonts w:eastAsiaTheme="minorHAnsi" w:cstheme="minorHAnsi"/>
          <w:lang w:eastAsia="en-AU"/>
        </w:rPr>
      </w:pPr>
      <w:r w:rsidRPr="00DE2C32">
        <w:rPr>
          <w:rFonts w:eastAsiaTheme="minorHAnsi" w:cstheme="minorHAnsi"/>
          <w:lang w:eastAsia="en-AU"/>
        </w:rPr>
        <w:t>(2008</w:t>
      </w:r>
      <w:r>
        <w:rPr>
          <w:rFonts w:eastAsiaTheme="minorHAnsi" w:cstheme="minorHAnsi"/>
          <w:lang w:eastAsia="en-AU"/>
        </w:rPr>
        <w:t>c</w:t>
      </w:r>
      <w:r w:rsidRPr="00DE2C32">
        <w:rPr>
          <w:rFonts w:eastAsiaTheme="minorHAnsi" w:cstheme="minorHAnsi"/>
          <w:lang w:eastAsia="en-AU"/>
        </w:rPr>
        <w:t xml:space="preserve">) (with A. Taylor and E. Dal Grande) Are Baby Boomers Booming Too Much?  An Epidemiological Description of Overweight and Obese Baby Boomers, </w:t>
      </w:r>
      <w:r w:rsidRPr="00DE2C32">
        <w:rPr>
          <w:rFonts w:eastAsiaTheme="minorHAnsi" w:cstheme="minorHAnsi"/>
          <w:u w:val="single"/>
          <w:lang w:eastAsia="en-AU"/>
        </w:rPr>
        <w:t>Obesity Research and Clinical Practice</w:t>
      </w:r>
      <w:r w:rsidRPr="00DE2C32">
        <w:rPr>
          <w:rFonts w:eastAsiaTheme="minorHAnsi" w:cstheme="minorHAnsi"/>
          <w:lang w:eastAsia="en-AU"/>
        </w:rPr>
        <w:t>, 2, 3, pp. 203-214.</w:t>
      </w:r>
    </w:p>
    <w:p w:rsidR="00BD0C91" w:rsidRPr="00DE2C32" w:rsidRDefault="00BD0C91" w:rsidP="00BD0C91">
      <w:pPr>
        <w:autoSpaceDE w:val="0"/>
        <w:autoSpaceDN w:val="0"/>
        <w:adjustRightInd w:val="0"/>
        <w:spacing w:after="120" w:line="240" w:lineRule="auto"/>
        <w:jc w:val="both"/>
        <w:rPr>
          <w:rFonts w:eastAsiaTheme="minorHAnsi" w:cstheme="minorHAnsi"/>
          <w:lang w:eastAsia="en-AU"/>
        </w:rPr>
      </w:pPr>
      <w:r w:rsidRPr="00DE2C32">
        <w:rPr>
          <w:rFonts w:eastAsiaTheme="minorHAnsi" w:cstheme="minorHAnsi"/>
          <w:lang w:eastAsia="en-AU"/>
        </w:rPr>
        <w:t>(2013</w:t>
      </w:r>
      <w:r>
        <w:rPr>
          <w:rFonts w:eastAsiaTheme="minorHAnsi" w:cstheme="minorHAnsi"/>
          <w:lang w:eastAsia="en-AU"/>
        </w:rPr>
        <w:t>a</w:t>
      </w:r>
      <w:r w:rsidRPr="00DE2C32">
        <w:rPr>
          <w:rFonts w:eastAsiaTheme="minorHAnsi" w:cstheme="minorHAnsi"/>
          <w:lang w:eastAsia="en-AU"/>
        </w:rPr>
        <w:t xml:space="preserve">) The Changing Demographics of Australia Over the Last 30 Years, </w:t>
      </w:r>
      <w:r w:rsidRPr="00DE2C32">
        <w:rPr>
          <w:rFonts w:eastAsiaTheme="minorHAnsi" w:cstheme="minorHAnsi"/>
          <w:u w:val="single"/>
          <w:lang w:eastAsia="en-AU"/>
        </w:rPr>
        <w:t>Australasian Journal on Ageing</w:t>
      </w:r>
      <w:r w:rsidRPr="00DE2C32">
        <w:rPr>
          <w:rFonts w:eastAsiaTheme="minorHAnsi" w:cstheme="minorHAnsi"/>
        </w:rPr>
        <w:t>,</w:t>
      </w:r>
      <w:r w:rsidRPr="00DE2C32">
        <w:rPr>
          <w:rFonts w:eastAsiaTheme="minorHAnsi" w:cstheme="minorHAnsi"/>
          <w:iCs/>
          <w:lang w:eastAsia="en-AU"/>
        </w:rPr>
        <w:t xml:space="preserve"> 32 Supplement 2 October, pp. 18-27, </w:t>
      </w:r>
      <w:r w:rsidRPr="00DE2C32">
        <w:rPr>
          <w:rFonts w:eastAsiaTheme="minorHAnsi" w:cstheme="minorHAnsi"/>
          <w:lang w:eastAsia="en-AU"/>
        </w:rPr>
        <w:t>DOI: 10.1111/ajag.12113.</w:t>
      </w:r>
    </w:p>
    <w:p w:rsidR="00BD0C91" w:rsidRPr="00DE2C32" w:rsidRDefault="00BD0C91" w:rsidP="00BD0C91">
      <w:pPr>
        <w:keepLines/>
        <w:autoSpaceDE w:val="0"/>
        <w:autoSpaceDN w:val="0"/>
        <w:adjustRightInd w:val="0"/>
        <w:spacing w:after="120" w:line="240" w:lineRule="auto"/>
        <w:jc w:val="both"/>
        <w:rPr>
          <w:rFonts w:eastAsiaTheme="minorHAnsi" w:cstheme="minorHAnsi"/>
        </w:rPr>
      </w:pPr>
      <w:r w:rsidRPr="00DE2C32">
        <w:rPr>
          <w:rFonts w:eastAsiaTheme="minorHAnsi" w:cstheme="minorHAnsi"/>
        </w:rPr>
        <w:t>(2013</w:t>
      </w:r>
      <w:r>
        <w:rPr>
          <w:rFonts w:eastAsiaTheme="minorHAnsi" w:cstheme="minorHAnsi"/>
        </w:rPr>
        <w:t>b</w:t>
      </w:r>
      <w:r w:rsidRPr="00DE2C32">
        <w:rPr>
          <w:rFonts w:eastAsiaTheme="minorHAnsi" w:cstheme="minorHAnsi"/>
        </w:rPr>
        <w:t xml:space="preserve">) (with J. Buckley, G. Tucker, G. Wittert, R.J. Adams and D. Wilson) The Australian Baby Boomer Population – Factors Influencing Changes to Health-Related Quality of Life Over Time, </w:t>
      </w:r>
      <w:r w:rsidRPr="00DE2C32">
        <w:rPr>
          <w:rFonts w:eastAsiaTheme="minorHAnsi" w:cstheme="minorHAnsi"/>
          <w:u w:val="single"/>
        </w:rPr>
        <w:t>Journal of Aging and Health</w:t>
      </w:r>
      <w:r w:rsidRPr="00DE2C32">
        <w:rPr>
          <w:rFonts w:eastAsiaTheme="minorHAnsi" w:cstheme="minorHAnsi"/>
        </w:rPr>
        <w:t>, 25, 1, pp. 29-55.</w:t>
      </w:r>
    </w:p>
    <w:p w:rsidR="00BD0C91" w:rsidRDefault="00BD0C91" w:rsidP="00BD0C91">
      <w:pPr>
        <w:spacing w:after="120"/>
      </w:pPr>
      <w:r w:rsidRPr="00DE2C32">
        <w:rPr>
          <w:rFonts w:eastAsiaTheme="minorHAnsi" w:cstheme="minorHAnsi"/>
        </w:rPr>
        <w:t>(2014</w:t>
      </w:r>
      <w:r>
        <w:rPr>
          <w:rFonts w:eastAsiaTheme="minorHAnsi" w:cstheme="minorHAnsi"/>
        </w:rPr>
        <w:t>a</w:t>
      </w:r>
      <w:r w:rsidRPr="00DE2C32">
        <w:rPr>
          <w:rFonts w:eastAsiaTheme="minorHAnsi" w:cstheme="minorHAnsi"/>
        </w:rPr>
        <w:t xml:space="preserve">) The Demographic Facts of Ageing in Australia, Appendix Q for Aged Care Financing Authority Second Annual Report, </w:t>
      </w:r>
      <w:hyperlink r:id="rId8" w:history="1">
        <w:r w:rsidRPr="00DE2C32">
          <w:rPr>
            <w:rFonts w:eastAsiaTheme="minorHAnsi" w:cstheme="minorHAnsi"/>
            <w:color w:val="0000FF"/>
            <w:u w:val="single"/>
          </w:rPr>
          <w:t>https://www.dss.gov.au/our-responsibilities/ageing-and-aged-care/aged-care-reform/reforms-by-topic/aged-care-financing-authority/the-demographic-facts-of-ageing-in-australia</w:t>
        </w:r>
      </w:hyperlink>
    </w:p>
    <w:p w:rsidR="00BD0C91" w:rsidRPr="00DE2C32" w:rsidRDefault="00BD0C91" w:rsidP="00BD0C91">
      <w:pPr>
        <w:keepLines/>
        <w:autoSpaceDE w:val="0"/>
        <w:autoSpaceDN w:val="0"/>
        <w:adjustRightInd w:val="0"/>
        <w:spacing w:after="120" w:line="240" w:lineRule="auto"/>
        <w:jc w:val="both"/>
        <w:rPr>
          <w:rFonts w:eastAsiaTheme="minorHAnsi" w:cstheme="minorHAnsi"/>
        </w:rPr>
      </w:pPr>
      <w:r w:rsidRPr="00DE2C32">
        <w:rPr>
          <w:rFonts w:eastAsiaTheme="minorHAnsi" w:cstheme="minorHAnsi"/>
        </w:rPr>
        <w:t>(2014</w:t>
      </w:r>
      <w:r>
        <w:rPr>
          <w:rFonts w:eastAsiaTheme="minorHAnsi" w:cstheme="minorHAnsi"/>
        </w:rPr>
        <w:t>b</w:t>
      </w:r>
      <w:r w:rsidRPr="00DE2C32">
        <w:rPr>
          <w:rFonts w:eastAsiaTheme="minorHAnsi" w:cstheme="minorHAnsi"/>
        </w:rPr>
        <w:t xml:space="preserve">) (with A.W. Taylor, R. Pilkington, H. Feist and E.  Dal Grande) A survey of retirement intentions of Baby Boomers. An overview of health, social and economic determinants, </w:t>
      </w:r>
      <w:r w:rsidRPr="00DE2C32">
        <w:rPr>
          <w:rFonts w:eastAsiaTheme="minorHAnsi" w:cstheme="minorHAnsi"/>
          <w:u w:val="single"/>
        </w:rPr>
        <w:t>BioMed Central Public Health</w:t>
      </w:r>
      <w:r w:rsidRPr="00DE2C32">
        <w:rPr>
          <w:rFonts w:eastAsiaTheme="minorHAnsi" w:cstheme="minorHAnsi"/>
        </w:rPr>
        <w:t>, 14.</w:t>
      </w:r>
    </w:p>
    <w:p w:rsidR="00DE2C32" w:rsidRDefault="00DE2C32" w:rsidP="008D7B64">
      <w:pPr>
        <w:pBdr>
          <w:bottom w:val="single" w:sz="4" w:space="1" w:color="auto"/>
        </w:pBdr>
        <w:spacing w:after="120"/>
      </w:pPr>
    </w:p>
    <w:p w:rsidR="008D7B64" w:rsidRDefault="008D7B64" w:rsidP="008D7B64">
      <w:pPr>
        <w:spacing w:after="120"/>
      </w:pPr>
    </w:p>
    <w:sectPr w:rsidR="008D7B64" w:rsidSect="00884B1A">
      <w:footerReference w:type="default" r:id="rId9"/>
      <w:type w:val="continuous"/>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50" w:rsidRDefault="007A2950" w:rsidP="00742F09">
      <w:pPr>
        <w:spacing w:after="0" w:line="240" w:lineRule="auto"/>
      </w:pPr>
      <w:r>
        <w:separator/>
      </w:r>
    </w:p>
  </w:endnote>
  <w:endnote w:type="continuationSeparator" w:id="0">
    <w:p w:rsidR="007A2950" w:rsidRDefault="007A2950" w:rsidP="0074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MetaPlusBook-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53060"/>
      <w:docPartObj>
        <w:docPartGallery w:val="Page Numbers (Bottom of Page)"/>
        <w:docPartUnique/>
      </w:docPartObj>
    </w:sdtPr>
    <w:sdtEndPr>
      <w:rPr>
        <w:noProof/>
      </w:rPr>
    </w:sdtEndPr>
    <w:sdtContent>
      <w:p w:rsidR="00701CDE" w:rsidRDefault="00701CDE">
        <w:pPr>
          <w:pStyle w:val="Footer"/>
          <w:jc w:val="center"/>
        </w:pPr>
        <w:r>
          <w:fldChar w:fldCharType="begin"/>
        </w:r>
        <w:r>
          <w:instrText xml:space="preserve"> PAGE   \* MERGEFORMAT </w:instrText>
        </w:r>
        <w:r>
          <w:fldChar w:fldCharType="separate"/>
        </w:r>
        <w:r w:rsidR="00EA72C2">
          <w:rPr>
            <w:noProof/>
          </w:rPr>
          <w:t>1</w:t>
        </w:r>
        <w:r>
          <w:rPr>
            <w:noProof/>
          </w:rPr>
          <w:fldChar w:fldCharType="end"/>
        </w:r>
      </w:p>
    </w:sdtContent>
  </w:sdt>
  <w:p w:rsidR="00701CDE" w:rsidRDefault="0070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50" w:rsidRDefault="007A2950" w:rsidP="00742F09">
      <w:pPr>
        <w:spacing w:after="0" w:line="240" w:lineRule="auto"/>
      </w:pPr>
      <w:r>
        <w:separator/>
      </w:r>
    </w:p>
  </w:footnote>
  <w:footnote w:type="continuationSeparator" w:id="0">
    <w:p w:rsidR="007A2950" w:rsidRDefault="007A2950" w:rsidP="00742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43AE73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985A83"/>
    <w:multiLevelType w:val="hybridMultilevel"/>
    <w:tmpl w:val="16448D14"/>
    <w:lvl w:ilvl="0" w:tplc="3C54D678">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E3703"/>
    <w:multiLevelType w:val="multilevel"/>
    <w:tmpl w:val="70AE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F2E83"/>
    <w:multiLevelType w:val="hybridMultilevel"/>
    <w:tmpl w:val="C3CC12AE"/>
    <w:lvl w:ilvl="0" w:tplc="3C54D67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60495"/>
    <w:multiLevelType w:val="hybridMultilevel"/>
    <w:tmpl w:val="A79CAD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7A22D4"/>
    <w:multiLevelType w:val="hybridMultilevel"/>
    <w:tmpl w:val="9676BA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6A2158"/>
    <w:multiLevelType w:val="singleLevel"/>
    <w:tmpl w:val="275414DA"/>
    <w:lvl w:ilvl="0">
      <w:start w:val="1"/>
      <w:numFmt w:val="decimal"/>
      <w:lvlText w:val="%1."/>
      <w:lvlJc w:val="left"/>
      <w:pPr>
        <w:tabs>
          <w:tab w:val="num" w:pos="720"/>
        </w:tabs>
        <w:ind w:left="720" w:hanging="720"/>
      </w:pPr>
      <w:rPr>
        <w:rFonts w:asciiTheme="minorHAnsi" w:hAnsiTheme="minorHAnsi" w:cstheme="minorHAnsi" w:hint="default"/>
        <w:sz w:val="20"/>
        <w:szCs w:val="20"/>
      </w:rPr>
    </w:lvl>
  </w:abstractNum>
  <w:abstractNum w:abstractNumId="7" w15:restartNumberingAfterBreak="0">
    <w:nsid w:val="22C64869"/>
    <w:multiLevelType w:val="multilevel"/>
    <w:tmpl w:val="318A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F11D0"/>
    <w:multiLevelType w:val="hybridMultilevel"/>
    <w:tmpl w:val="D0D2C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FA2E5D"/>
    <w:multiLevelType w:val="singleLevel"/>
    <w:tmpl w:val="463E2E12"/>
    <w:lvl w:ilvl="0">
      <w:start w:val="1"/>
      <w:numFmt w:val="decimal"/>
      <w:lvlText w:val="%1."/>
      <w:lvlJc w:val="left"/>
      <w:pPr>
        <w:tabs>
          <w:tab w:val="num" w:pos="720"/>
        </w:tabs>
        <w:ind w:left="720" w:hanging="720"/>
      </w:pPr>
      <w:rPr>
        <w:rFonts w:asciiTheme="minorHAnsi" w:hAnsiTheme="minorHAnsi" w:cstheme="minorHAnsi" w:hint="default"/>
        <w:sz w:val="20"/>
        <w:szCs w:val="20"/>
      </w:rPr>
    </w:lvl>
  </w:abstractNum>
  <w:abstractNum w:abstractNumId="10" w15:restartNumberingAfterBreak="0">
    <w:nsid w:val="311F1CEA"/>
    <w:multiLevelType w:val="hybridMultilevel"/>
    <w:tmpl w:val="F416B5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67B42EC"/>
    <w:multiLevelType w:val="hybridMultilevel"/>
    <w:tmpl w:val="222EBD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373731"/>
    <w:multiLevelType w:val="hybridMultilevel"/>
    <w:tmpl w:val="47FA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3B2F9D"/>
    <w:multiLevelType w:val="hybridMultilevel"/>
    <w:tmpl w:val="A2260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6433A3"/>
    <w:multiLevelType w:val="hybridMultilevel"/>
    <w:tmpl w:val="92A42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1D2941"/>
    <w:multiLevelType w:val="multilevel"/>
    <w:tmpl w:val="95EA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EA6BF9"/>
    <w:multiLevelType w:val="singleLevel"/>
    <w:tmpl w:val="74683916"/>
    <w:lvl w:ilvl="0">
      <w:start w:val="1"/>
      <w:numFmt w:val="decimal"/>
      <w:lvlText w:val="%1."/>
      <w:lvlJc w:val="left"/>
      <w:pPr>
        <w:tabs>
          <w:tab w:val="num" w:pos="720"/>
        </w:tabs>
        <w:ind w:left="720" w:hanging="720"/>
      </w:pPr>
      <w:rPr>
        <w:rFonts w:asciiTheme="minorHAnsi" w:hAnsiTheme="minorHAnsi" w:cstheme="minorHAnsi" w:hint="default"/>
        <w:sz w:val="20"/>
        <w:szCs w:val="20"/>
      </w:rPr>
    </w:lvl>
  </w:abstractNum>
  <w:abstractNum w:abstractNumId="17" w15:restartNumberingAfterBreak="0">
    <w:nsid w:val="66092E03"/>
    <w:multiLevelType w:val="hybridMultilevel"/>
    <w:tmpl w:val="CBFAF3DC"/>
    <w:lvl w:ilvl="0" w:tplc="3C54D678">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
  </w:num>
  <w:num w:numId="4">
    <w:abstractNumId w:val="7"/>
  </w:num>
  <w:num w:numId="5">
    <w:abstractNumId w:val="16"/>
  </w:num>
  <w:num w:numId="6">
    <w:abstractNumId w:val="5"/>
  </w:num>
  <w:num w:numId="7">
    <w:abstractNumId w:val="9"/>
  </w:num>
  <w:num w:numId="8">
    <w:abstractNumId w:val="10"/>
  </w:num>
  <w:num w:numId="9">
    <w:abstractNumId w:val="0"/>
  </w:num>
  <w:num w:numId="10">
    <w:abstractNumId w:val="8"/>
  </w:num>
  <w:num w:numId="11">
    <w:abstractNumId w:val="13"/>
  </w:num>
  <w:num w:numId="12">
    <w:abstractNumId w:val="3"/>
  </w:num>
  <w:num w:numId="13">
    <w:abstractNumId w:val="17"/>
  </w:num>
  <w:num w:numId="14">
    <w:abstractNumId w:val="12"/>
  </w:num>
  <w:num w:numId="15">
    <w:abstractNumId w:val="14"/>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57"/>
    <w:rsid w:val="00004690"/>
    <w:rsid w:val="000211ED"/>
    <w:rsid w:val="00027A6B"/>
    <w:rsid w:val="00031149"/>
    <w:rsid w:val="00034B3D"/>
    <w:rsid w:val="00044D58"/>
    <w:rsid w:val="00047B1D"/>
    <w:rsid w:val="00057132"/>
    <w:rsid w:val="00057B6A"/>
    <w:rsid w:val="00060E0B"/>
    <w:rsid w:val="00061929"/>
    <w:rsid w:val="000619B5"/>
    <w:rsid w:val="00072422"/>
    <w:rsid w:val="0007347D"/>
    <w:rsid w:val="000813A5"/>
    <w:rsid w:val="00096A61"/>
    <w:rsid w:val="000A69AF"/>
    <w:rsid w:val="000B2B01"/>
    <w:rsid w:val="000B7BE5"/>
    <w:rsid w:val="000C300D"/>
    <w:rsid w:val="000E0886"/>
    <w:rsid w:val="000E277D"/>
    <w:rsid w:val="000F6B9C"/>
    <w:rsid w:val="001300E4"/>
    <w:rsid w:val="0013418E"/>
    <w:rsid w:val="00137028"/>
    <w:rsid w:val="001442B3"/>
    <w:rsid w:val="00145D5F"/>
    <w:rsid w:val="0014763D"/>
    <w:rsid w:val="00160003"/>
    <w:rsid w:val="001606AE"/>
    <w:rsid w:val="0016263F"/>
    <w:rsid w:val="001652CE"/>
    <w:rsid w:val="001702CF"/>
    <w:rsid w:val="001715CE"/>
    <w:rsid w:val="0017317A"/>
    <w:rsid w:val="001739C6"/>
    <w:rsid w:val="001756A7"/>
    <w:rsid w:val="00177E74"/>
    <w:rsid w:val="0018160C"/>
    <w:rsid w:val="00181C2E"/>
    <w:rsid w:val="00185F87"/>
    <w:rsid w:val="001A0672"/>
    <w:rsid w:val="001A6502"/>
    <w:rsid w:val="001A6A69"/>
    <w:rsid w:val="001B069C"/>
    <w:rsid w:val="001C3C5C"/>
    <w:rsid w:val="001D1AA7"/>
    <w:rsid w:val="001D1D48"/>
    <w:rsid w:val="001D37CF"/>
    <w:rsid w:val="001E11F9"/>
    <w:rsid w:val="001E4691"/>
    <w:rsid w:val="001E4EDB"/>
    <w:rsid w:val="001E5518"/>
    <w:rsid w:val="001F17FB"/>
    <w:rsid w:val="001F2EB8"/>
    <w:rsid w:val="0020303C"/>
    <w:rsid w:val="002041CC"/>
    <w:rsid w:val="00207099"/>
    <w:rsid w:val="0021197A"/>
    <w:rsid w:val="00216324"/>
    <w:rsid w:val="00217F44"/>
    <w:rsid w:val="00227CC7"/>
    <w:rsid w:val="002326C2"/>
    <w:rsid w:val="002355C1"/>
    <w:rsid w:val="0024348F"/>
    <w:rsid w:val="002540B4"/>
    <w:rsid w:val="002547F3"/>
    <w:rsid w:val="00260611"/>
    <w:rsid w:val="00291292"/>
    <w:rsid w:val="00291F21"/>
    <w:rsid w:val="002A17DD"/>
    <w:rsid w:val="002A2E89"/>
    <w:rsid w:val="002B3719"/>
    <w:rsid w:val="002B5520"/>
    <w:rsid w:val="002B621A"/>
    <w:rsid w:val="002C1190"/>
    <w:rsid w:val="002C2B15"/>
    <w:rsid w:val="002C2EF1"/>
    <w:rsid w:val="002C75CE"/>
    <w:rsid w:val="002D4D70"/>
    <w:rsid w:val="002E3928"/>
    <w:rsid w:val="002E5F12"/>
    <w:rsid w:val="002E7913"/>
    <w:rsid w:val="00306201"/>
    <w:rsid w:val="003073A5"/>
    <w:rsid w:val="003123E3"/>
    <w:rsid w:val="00313344"/>
    <w:rsid w:val="003278E0"/>
    <w:rsid w:val="00327FAB"/>
    <w:rsid w:val="003302B9"/>
    <w:rsid w:val="00341B0E"/>
    <w:rsid w:val="00343050"/>
    <w:rsid w:val="00365CAE"/>
    <w:rsid w:val="00370FF5"/>
    <w:rsid w:val="00381751"/>
    <w:rsid w:val="003903FF"/>
    <w:rsid w:val="003928BB"/>
    <w:rsid w:val="00393CF6"/>
    <w:rsid w:val="003A23DD"/>
    <w:rsid w:val="003A2E73"/>
    <w:rsid w:val="003C2B95"/>
    <w:rsid w:val="003C4DA2"/>
    <w:rsid w:val="00404B19"/>
    <w:rsid w:val="00410040"/>
    <w:rsid w:val="00412694"/>
    <w:rsid w:val="004159B5"/>
    <w:rsid w:val="00416057"/>
    <w:rsid w:val="00416E4D"/>
    <w:rsid w:val="00426A58"/>
    <w:rsid w:val="00426F44"/>
    <w:rsid w:val="0043781C"/>
    <w:rsid w:val="004700FF"/>
    <w:rsid w:val="00472250"/>
    <w:rsid w:val="0047564A"/>
    <w:rsid w:val="00487398"/>
    <w:rsid w:val="004913EC"/>
    <w:rsid w:val="004959EF"/>
    <w:rsid w:val="004A0A2E"/>
    <w:rsid w:val="004B5242"/>
    <w:rsid w:val="004D0CF9"/>
    <w:rsid w:val="004D448E"/>
    <w:rsid w:val="004D4B4F"/>
    <w:rsid w:val="004E16F7"/>
    <w:rsid w:val="004E2FD0"/>
    <w:rsid w:val="004E45CF"/>
    <w:rsid w:val="004E507F"/>
    <w:rsid w:val="004E62CC"/>
    <w:rsid w:val="004F275C"/>
    <w:rsid w:val="00500060"/>
    <w:rsid w:val="005005C0"/>
    <w:rsid w:val="00505E7B"/>
    <w:rsid w:val="005119D4"/>
    <w:rsid w:val="0051409B"/>
    <w:rsid w:val="00515B3F"/>
    <w:rsid w:val="00533B3B"/>
    <w:rsid w:val="00544A33"/>
    <w:rsid w:val="00547E76"/>
    <w:rsid w:val="005603E3"/>
    <w:rsid w:val="005630CF"/>
    <w:rsid w:val="00563EFB"/>
    <w:rsid w:val="00570F76"/>
    <w:rsid w:val="005726D4"/>
    <w:rsid w:val="00573D5A"/>
    <w:rsid w:val="00582D6B"/>
    <w:rsid w:val="00582DEE"/>
    <w:rsid w:val="00597FEB"/>
    <w:rsid w:val="005B7548"/>
    <w:rsid w:val="005B7725"/>
    <w:rsid w:val="005B7E48"/>
    <w:rsid w:val="005C0C46"/>
    <w:rsid w:val="005D17A8"/>
    <w:rsid w:val="005D79FD"/>
    <w:rsid w:val="005E146D"/>
    <w:rsid w:val="005F07B3"/>
    <w:rsid w:val="00601420"/>
    <w:rsid w:val="006235F5"/>
    <w:rsid w:val="0062522D"/>
    <w:rsid w:val="006309C3"/>
    <w:rsid w:val="00632BE0"/>
    <w:rsid w:val="00650E3C"/>
    <w:rsid w:val="00655068"/>
    <w:rsid w:val="00666F89"/>
    <w:rsid w:val="00676D91"/>
    <w:rsid w:val="00680301"/>
    <w:rsid w:val="00682BDE"/>
    <w:rsid w:val="00685D9F"/>
    <w:rsid w:val="00687AAC"/>
    <w:rsid w:val="00695F37"/>
    <w:rsid w:val="006B1EF6"/>
    <w:rsid w:val="006B2EBE"/>
    <w:rsid w:val="006B32FF"/>
    <w:rsid w:val="006C1396"/>
    <w:rsid w:val="006D291F"/>
    <w:rsid w:val="006D3692"/>
    <w:rsid w:val="006E04B2"/>
    <w:rsid w:val="006E7CD5"/>
    <w:rsid w:val="006F4BEE"/>
    <w:rsid w:val="006F7287"/>
    <w:rsid w:val="00700C97"/>
    <w:rsid w:val="00701CDE"/>
    <w:rsid w:val="007061C0"/>
    <w:rsid w:val="00706462"/>
    <w:rsid w:val="00714019"/>
    <w:rsid w:val="007177E6"/>
    <w:rsid w:val="007428BE"/>
    <w:rsid w:val="00742F09"/>
    <w:rsid w:val="0075148D"/>
    <w:rsid w:val="00752BDA"/>
    <w:rsid w:val="00763077"/>
    <w:rsid w:val="00770122"/>
    <w:rsid w:val="00773538"/>
    <w:rsid w:val="00775889"/>
    <w:rsid w:val="00777FC7"/>
    <w:rsid w:val="0078094C"/>
    <w:rsid w:val="00781717"/>
    <w:rsid w:val="00792D36"/>
    <w:rsid w:val="007A24BA"/>
    <w:rsid w:val="007A2950"/>
    <w:rsid w:val="007A4FAD"/>
    <w:rsid w:val="007A66ED"/>
    <w:rsid w:val="007C28C4"/>
    <w:rsid w:val="007E35D1"/>
    <w:rsid w:val="007E5FF7"/>
    <w:rsid w:val="007E6EB4"/>
    <w:rsid w:val="007F1916"/>
    <w:rsid w:val="007F5882"/>
    <w:rsid w:val="00807C8C"/>
    <w:rsid w:val="0081523B"/>
    <w:rsid w:val="00826DCD"/>
    <w:rsid w:val="00830928"/>
    <w:rsid w:val="00832D68"/>
    <w:rsid w:val="00836B73"/>
    <w:rsid w:val="008427B2"/>
    <w:rsid w:val="00844DEF"/>
    <w:rsid w:val="00856984"/>
    <w:rsid w:val="00862995"/>
    <w:rsid w:val="00876368"/>
    <w:rsid w:val="00877662"/>
    <w:rsid w:val="00877C88"/>
    <w:rsid w:val="00882986"/>
    <w:rsid w:val="00884B1A"/>
    <w:rsid w:val="00890715"/>
    <w:rsid w:val="008908FC"/>
    <w:rsid w:val="008957DB"/>
    <w:rsid w:val="00895B8E"/>
    <w:rsid w:val="008A5B35"/>
    <w:rsid w:val="008A626A"/>
    <w:rsid w:val="008A7A9A"/>
    <w:rsid w:val="008B4508"/>
    <w:rsid w:val="008C239F"/>
    <w:rsid w:val="008C5BAA"/>
    <w:rsid w:val="008D472B"/>
    <w:rsid w:val="008D7B64"/>
    <w:rsid w:val="008E6BEE"/>
    <w:rsid w:val="008F481B"/>
    <w:rsid w:val="00900B2C"/>
    <w:rsid w:val="00922A84"/>
    <w:rsid w:val="009258D1"/>
    <w:rsid w:val="00926130"/>
    <w:rsid w:val="00933443"/>
    <w:rsid w:val="00936FEF"/>
    <w:rsid w:val="00937C1D"/>
    <w:rsid w:val="00943237"/>
    <w:rsid w:val="009446B8"/>
    <w:rsid w:val="00950D0C"/>
    <w:rsid w:val="00952ED9"/>
    <w:rsid w:val="00954433"/>
    <w:rsid w:val="00957DDA"/>
    <w:rsid w:val="00961075"/>
    <w:rsid w:val="00964C0C"/>
    <w:rsid w:val="00973C6A"/>
    <w:rsid w:val="00993778"/>
    <w:rsid w:val="00996308"/>
    <w:rsid w:val="009A2557"/>
    <w:rsid w:val="009A6DB8"/>
    <w:rsid w:val="009B1BC8"/>
    <w:rsid w:val="009D45CE"/>
    <w:rsid w:val="009D4ACF"/>
    <w:rsid w:val="009D75C6"/>
    <w:rsid w:val="009E1D49"/>
    <w:rsid w:val="009F220C"/>
    <w:rsid w:val="009F60C0"/>
    <w:rsid w:val="009F6622"/>
    <w:rsid w:val="009F78A7"/>
    <w:rsid w:val="00A01F7C"/>
    <w:rsid w:val="00A077C1"/>
    <w:rsid w:val="00A17E27"/>
    <w:rsid w:val="00A2244D"/>
    <w:rsid w:val="00A3406A"/>
    <w:rsid w:val="00A4505F"/>
    <w:rsid w:val="00A4605B"/>
    <w:rsid w:val="00A62161"/>
    <w:rsid w:val="00A72DE2"/>
    <w:rsid w:val="00A814F3"/>
    <w:rsid w:val="00A9341C"/>
    <w:rsid w:val="00AA04BB"/>
    <w:rsid w:val="00AB6F3C"/>
    <w:rsid w:val="00AC3ADE"/>
    <w:rsid w:val="00AC70FF"/>
    <w:rsid w:val="00AD29AC"/>
    <w:rsid w:val="00AE1ED1"/>
    <w:rsid w:val="00AE7197"/>
    <w:rsid w:val="00B033A1"/>
    <w:rsid w:val="00B07A4D"/>
    <w:rsid w:val="00B10ABA"/>
    <w:rsid w:val="00B16DD9"/>
    <w:rsid w:val="00B25E4A"/>
    <w:rsid w:val="00B262B5"/>
    <w:rsid w:val="00B3088B"/>
    <w:rsid w:val="00B318AC"/>
    <w:rsid w:val="00B322FD"/>
    <w:rsid w:val="00B34F1E"/>
    <w:rsid w:val="00B51172"/>
    <w:rsid w:val="00B54D20"/>
    <w:rsid w:val="00B57FED"/>
    <w:rsid w:val="00B60A3B"/>
    <w:rsid w:val="00B66EF9"/>
    <w:rsid w:val="00B76002"/>
    <w:rsid w:val="00B800C3"/>
    <w:rsid w:val="00B83A6F"/>
    <w:rsid w:val="00B84CA5"/>
    <w:rsid w:val="00B8790C"/>
    <w:rsid w:val="00B9050E"/>
    <w:rsid w:val="00B90F1B"/>
    <w:rsid w:val="00B919F3"/>
    <w:rsid w:val="00BA3A13"/>
    <w:rsid w:val="00BA4647"/>
    <w:rsid w:val="00BA5AE1"/>
    <w:rsid w:val="00BB0070"/>
    <w:rsid w:val="00BB0A30"/>
    <w:rsid w:val="00BB1353"/>
    <w:rsid w:val="00BB4E76"/>
    <w:rsid w:val="00BB7BE7"/>
    <w:rsid w:val="00BC1741"/>
    <w:rsid w:val="00BC7344"/>
    <w:rsid w:val="00BC7656"/>
    <w:rsid w:val="00BD0C91"/>
    <w:rsid w:val="00BD1CAD"/>
    <w:rsid w:val="00BD4496"/>
    <w:rsid w:val="00BF2447"/>
    <w:rsid w:val="00BF255B"/>
    <w:rsid w:val="00C00137"/>
    <w:rsid w:val="00C10185"/>
    <w:rsid w:val="00C10928"/>
    <w:rsid w:val="00C13EEA"/>
    <w:rsid w:val="00C21A7A"/>
    <w:rsid w:val="00C24BD5"/>
    <w:rsid w:val="00C265E1"/>
    <w:rsid w:val="00C27D03"/>
    <w:rsid w:val="00C31399"/>
    <w:rsid w:val="00C41B75"/>
    <w:rsid w:val="00C473A8"/>
    <w:rsid w:val="00C533F1"/>
    <w:rsid w:val="00C60E24"/>
    <w:rsid w:val="00C630D2"/>
    <w:rsid w:val="00C63CD8"/>
    <w:rsid w:val="00C844BF"/>
    <w:rsid w:val="00C8775D"/>
    <w:rsid w:val="00CA060F"/>
    <w:rsid w:val="00CB2C41"/>
    <w:rsid w:val="00CC1807"/>
    <w:rsid w:val="00CC488A"/>
    <w:rsid w:val="00CC56B7"/>
    <w:rsid w:val="00CD070D"/>
    <w:rsid w:val="00CD2E75"/>
    <w:rsid w:val="00CD49BD"/>
    <w:rsid w:val="00CD7F33"/>
    <w:rsid w:val="00CE770F"/>
    <w:rsid w:val="00CF07F0"/>
    <w:rsid w:val="00D01E2D"/>
    <w:rsid w:val="00D114A1"/>
    <w:rsid w:val="00D179BF"/>
    <w:rsid w:val="00D2499A"/>
    <w:rsid w:val="00D27D31"/>
    <w:rsid w:val="00D42C71"/>
    <w:rsid w:val="00D50232"/>
    <w:rsid w:val="00D51C28"/>
    <w:rsid w:val="00D7083F"/>
    <w:rsid w:val="00D75513"/>
    <w:rsid w:val="00D7576E"/>
    <w:rsid w:val="00D80857"/>
    <w:rsid w:val="00D81130"/>
    <w:rsid w:val="00D9403C"/>
    <w:rsid w:val="00D95839"/>
    <w:rsid w:val="00DB0799"/>
    <w:rsid w:val="00DC2209"/>
    <w:rsid w:val="00DC2636"/>
    <w:rsid w:val="00DC438C"/>
    <w:rsid w:val="00DC5C4D"/>
    <w:rsid w:val="00DC779B"/>
    <w:rsid w:val="00DD4B08"/>
    <w:rsid w:val="00DD66A3"/>
    <w:rsid w:val="00DD6822"/>
    <w:rsid w:val="00DD6A1E"/>
    <w:rsid w:val="00DE2C32"/>
    <w:rsid w:val="00DE5518"/>
    <w:rsid w:val="00DF0AD9"/>
    <w:rsid w:val="00DF271D"/>
    <w:rsid w:val="00E13B3A"/>
    <w:rsid w:val="00E21F45"/>
    <w:rsid w:val="00E26857"/>
    <w:rsid w:val="00E27C0C"/>
    <w:rsid w:val="00E31CB6"/>
    <w:rsid w:val="00E4600E"/>
    <w:rsid w:val="00E46BD4"/>
    <w:rsid w:val="00E555D5"/>
    <w:rsid w:val="00E63081"/>
    <w:rsid w:val="00E6716F"/>
    <w:rsid w:val="00E75F3C"/>
    <w:rsid w:val="00E876E4"/>
    <w:rsid w:val="00E93911"/>
    <w:rsid w:val="00EA0375"/>
    <w:rsid w:val="00EA10AF"/>
    <w:rsid w:val="00EA59F6"/>
    <w:rsid w:val="00EA72C2"/>
    <w:rsid w:val="00EB0574"/>
    <w:rsid w:val="00EB3DF0"/>
    <w:rsid w:val="00ED3BDD"/>
    <w:rsid w:val="00ED4234"/>
    <w:rsid w:val="00EE06A2"/>
    <w:rsid w:val="00EF7731"/>
    <w:rsid w:val="00F04D1B"/>
    <w:rsid w:val="00F30C01"/>
    <w:rsid w:val="00F323D5"/>
    <w:rsid w:val="00F51CFB"/>
    <w:rsid w:val="00F62111"/>
    <w:rsid w:val="00F63B8D"/>
    <w:rsid w:val="00F66444"/>
    <w:rsid w:val="00F713AF"/>
    <w:rsid w:val="00F742AD"/>
    <w:rsid w:val="00F77A9B"/>
    <w:rsid w:val="00F77EB7"/>
    <w:rsid w:val="00F77EDD"/>
    <w:rsid w:val="00F82A46"/>
    <w:rsid w:val="00F87D34"/>
    <w:rsid w:val="00F906C1"/>
    <w:rsid w:val="00F96631"/>
    <w:rsid w:val="00FA09C3"/>
    <w:rsid w:val="00FD03DE"/>
    <w:rsid w:val="00FD0817"/>
    <w:rsid w:val="00FD373B"/>
    <w:rsid w:val="00FD6741"/>
    <w:rsid w:val="00FE115E"/>
    <w:rsid w:val="00FE3636"/>
    <w:rsid w:val="00FF2231"/>
    <w:rsid w:val="00FF7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4B313-3ED8-48CE-8766-183634C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1A"/>
    <w:rPr>
      <w:rFonts w:ascii="Times New Roman" w:hAnsi="Times New Roman"/>
      <w:sz w:val="28"/>
    </w:rPr>
  </w:style>
  <w:style w:type="paragraph" w:styleId="Heading1">
    <w:name w:val="heading 1"/>
    <w:basedOn w:val="Normal"/>
    <w:next w:val="Normal"/>
    <w:link w:val="Heading1Char"/>
    <w:uiPriority w:val="9"/>
    <w:qFormat/>
    <w:rsid w:val="00F906C1"/>
    <w:pPr>
      <w:spacing w:before="480"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7E5FF7"/>
    <w:pPr>
      <w:spacing w:before="200" w:after="0"/>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unhideWhenUsed/>
    <w:qFormat/>
    <w:rsid w:val="008908FC"/>
    <w:pPr>
      <w:spacing w:before="200" w:after="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semiHidden/>
    <w:unhideWhenUsed/>
    <w:qFormat/>
    <w:rsid w:val="00F906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06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906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906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06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06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6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5FF7"/>
    <w:rPr>
      <w:rFonts w:asciiTheme="majorHAnsi" w:eastAsiaTheme="majorEastAsia" w:hAnsiTheme="majorHAnsi" w:cstheme="majorBidi"/>
      <w:b/>
      <w:bCs/>
      <w:sz w:val="28"/>
      <w:szCs w:val="26"/>
      <w:u w:val="single"/>
    </w:rPr>
  </w:style>
  <w:style w:type="table" w:styleId="TableGrid">
    <w:name w:val="Table Grid"/>
    <w:basedOn w:val="TableNormal"/>
    <w:uiPriority w:val="59"/>
    <w:rsid w:val="0070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0E"/>
    <w:rPr>
      <w:rFonts w:ascii="Tahoma" w:hAnsi="Tahoma" w:cs="Tahoma"/>
      <w:sz w:val="16"/>
      <w:szCs w:val="16"/>
    </w:rPr>
  </w:style>
  <w:style w:type="paragraph" w:styleId="Header">
    <w:name w:val="header"/>
    <w:basedOn w:val="Normal"/>
    <w:link w:val="HeaderChar"/>
    <w:uiPriority w:val="99"/>
    <w:unhideWhenUsed/>
    <w:rsid w:val="00742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09"/>
  </w:style>
  <w:style w:type="paragraph" w:styleId="Footer">
    <w:name w:val="footer"/>
    <w:basedOn w:val="Normal"/>
    <w:link w:val="FooterChar"/>
    <w:uiPriority w:val="99"/>
    <w:unhideWhenUsed/>
    <w:rsid w:val="00742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09"/>
  </w:style>
  <w:style w:type="character" w:customStyle="1" w:styleId="Heading3Char">
    <w:name w:val="Heading 3 Char"/>
    <w:basedOn w:val="DefaultParagraphFont"/>
    <w:link w:val="Heading3"/>
    <w:uiPriority w:val="9"/>
    <w:rsid w:val="008908FC"/>
    <w:rPr>
      <w:rFonts w:asciiTheme="majorHAnsi" w:eastAsiaTheme="majorEastAsia" w:hAnsiTheme="majorHAnsi" w:cstheme="majorBidi"/>
      <w:b/>
      <w:bCs/>
      <w:i/>
      <w:sz w:val="28"/>
    </w:rPr>
  </w:style>
  <w:style w:type="character" w:customStyle="1" w:styleId="Heading4Char">
    <w:name w:val="Heading 4 Char"/>
    <w:basedOn w:val="DefaultParagraphFont"/>
    <w:link w:val="Heading4"/>
    <w:uiPriority w:val="9"/>
    <w:semiHidden/>
    <w:rsid w:val="00F906C1"/>
    <w:rPr>
      <w:rFonts w:asciiTheme="majorHAnsi" w:eastAsiaTheme="majorEastAsia" w:hAnsiTheme="majorHAnsi" w:cstheme="majorBidi"/>
      <w:b/>
      <w:bCs/>
      <w:i/>
      <w:iCs/>
    </w:rPr>
  </w:style>
  <w:style w:type="character" w:styleId="Hyperlink">
    <w:name w:val="Hyperlink"/>
    <w:basedOn w:val="DefaultParagraphFont"/>
    <w:uiPriority w:val="99"/>
    <w:semiHidden/>
    <w:unhideWhenUsed/>
    <w:rsid w:val="00291292"/>
    <w:rPr>
      <w:color w:val="0000FF"/>
      <w:u w:val="single"/>
    </w:rPr>
  </w:style>
  <w:style w:type="character" w:customStyle="1" w:styleId="apple-converted-space">
    <w:name w:val="apple-converted-space"/>
    <w:basedOn w:val="DefaultParagraphFont"/>
    <w:rsid w:val="00291292"/>
  </w:style>
  <w:style w:type="character" w:customStyle="1" w:styleId="ui-ncbitoggler-master-text">
    <w:name w:val="ui-ncbitoggler-master-text"/>
    <w:basedOn w:val="DefaultParagraphFont"/>
    <w:rsid w:val="00291292"/>
  </w:style>
  <w:style w:type="paragraph" w:styleId="NormalWeb">
    <w:name w:val="Normal (Web)"/>
    <w:basedOn w:val="Normal"/>
    <w:uiPriority w:val="99"/>
    <w:semiHidden/>
    <w:unhideWhenUsed/>
    <w:rsid w:val="00291292"/>
    <w:pPr>
      <w:spacing w:before="100" w:beforeAutospacing="1" w:after="100" w:afterAutospacing="1" w:line="240" w:lineRule="auto"/>
    </w:pPr>
    <w:rPr>
      <w:rFonts w:eastAsia="Times New Roman" w:cs="Times New Roman"/>
      <w:sz w:val="24"/>
      <w:szCs w:val="24"/>
      <w:lang w:eastAsia="en-AU"/>
    </w:rPr>
  </w:style>
  <w:style w:type="character" w:customStyle="1" w:styleId="name">
    <w:name w:val="name"/>
    <w:basedOn w:val="DefaultParagraphFont"/>
    <w:rsid w:val="000211ED"/>
  </w:style>
  <w:style w:type="character" w:customStyle="1" w:styleId="contrib-degrees">
    <w:name w:val="contrib-degrees"/>
    <w:basedOn w:val="DefaultParagraphFont"/>
    <w:rsid w:val="000211ED"/>
  </w:style>
  <w:style w:type="character" w:customStyle="1" w:styleId="xref-sep">
    <w:name w:val="xref-sep"/>
    <w:basedOn w:val="DefaultParagraphFont"/>
    <w:rsid w:val="000211ED"/>
  </w:style>
  <w:style w:type="paragraph" w:styleId="HTMLAddress">
    <w:name w:val="HTML Address"/>
    <w:basedOn w:val="Normal"/>
    <w:link w:val="HTMLAddressChar"/>
    <w:uiPriority w:val="99"/>
    <w:semiHidden/>
    <w:unhideWhenUsed/>
    <w:rsid w:val="000211ED"/>
    <w:pPr>
      <w:spacing w:after="0"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0211ED"/>
    <w:rPr>
      <w:rFonts w:ascii="Times New Roman" w:eastAsia="Times New Roman" w:hAnsi="Times New Roman" w:cs="Times New Roman"/>
      <w:i/>
      <w:iCs/>
      <w:sz w:val="24"/>
      <w:szCs w:val="24"/>
      <w:lang w:eastAsia="en-AU"/>
    </w:rPr>
  </w:style>
  <w:style w:type="character" w:styleId="Strong">
    <w:name w:val="Strong"/>
    <w:uiPriority w:val="22"/>
    <w:qFormat/>
    <w:rsid w:val="00F906C1"/>
    <w:rPr>
      <w:b/>
      <w:bCs/>
    </w:rPr>
  </w:style>
  <w:style w:type="paragraph" w:styleId="PlainText">
    <w:name w:val="Plain Text"/>
    <w:basedOn w:val="Normal"/>
    <w:link w:val="PlainTextChar"/>
    <w:uiPriority w:val="99"/>
    <w:unhideWhenUsed/>
    <w:rsid w:val="002030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303C"/>
    <w:rPr>
      <w:rFonts w:ascii="Consolas" w:hAnsi="Consolas"/>
      <w:sz w:val="21"/>
      <w:szCs w:val="21"/>
    </w:rPr>
  </w:style>
  <w:style w:type="paragraph" w:styleId="ListParagraph">
    <w:name w:val="List Paragraph"/>
    <w:basedOn w:val="Normal"/>
    <w:uiPriority w:val="34"/>
    <w:qFormat/>
    <w:rsid w:val="00F906C1"/>
    <w:pPr>
      <w:ind w:left="720"/>
      <w:contextualSpacing/>
    </w:pPr>
  </w:style>
  <w:style w:type="character" w:customStyle="1" w:styleId="Heading5Char">
    <w:name w:val="Heading 5 Char"/>
    <w:basedOn w:val="DefaultParagraphFont"/>
    <w:link w:val="Heading5"/>
    <w:uiPriority w:val="9"/>
    <w:semiHidden/>
    <w:rsid w:val="00F906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906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906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06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906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906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06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906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06C1"/>
    <w:rPr>
      <w:rFonts w:asciiTheme="majorHAnsi" w:eastAsiaTheme="majorEastAsia" w:hAnsiTheme="majorHAnsi" w:cstheme="majorBidi"/>
      <w:i/>
      <w:iCs/>
      <w:spacing w:val="13"/>
      <w:sz w:val="24"/>
      <w:szCs w:val="24"/>
    </w:rPr>
  </w:style>
  <w:style w:type="character" w:styleId="Emphasis">
    <w:name w:val="Emphasis"/>
    <w:uiPriority w:val="20"/>
    <w:qFormat/>
    <w:rsid w:val="00F906C1"/>
    <w:rPr>
      <w:b/>
      <w:bCs/>
      <w:i/>
      <w:iCs/>
      <w:spacing w:val="10"/>
      <w:bdr w:val="none" w:sz="0" w:space="0" w:color="auto"/>
      <w:shd w:val="clear" w:color="auto" w:fill="auto"/>
    </w:rPr>
  </w:style>
  <w:style w:type="paragraph" w:styleId="NoSpacing">
    <w:name w:val="No Spacing"/>
    <w:basedOn w:val="Normal"/>
    <w:uiPriority w:val="1"/>
    <w:qFormat/>
    <w:rsid w:val="00F906C1"/>
    <w:pPr>
      <w:spacing w:after="0" w:line="240" w:lineRule="auto"/>
    </w:pPr>
  </w:style>
  <w:style w:type="paragraph" w:styleId="Quote">
    <w:name w:val="Quote"/>
    <w:basedOn w:val="Normal"/>
    <w:next w:val="Normal"/>
    <w:link w:val="QuoteChar"/>
    <w:uiPriority w:val="29"/>
    <w:qFormat/>
    <w:rsid w:val="00F906C1"/>
    <w:pPr>
      <w:spacing w:before="200" w:after="0"/>
      <w:ind w:left="360" w:right="360"/>
    </w:pPr>
    <w:rPr>
      <w:i/>
      <w:iCs/>
    </w:rPr>
  </w:style>
  <w:style w:type="character" w:customStyle="1" w:styleId="QuoteChar">
    <w:name w:val="Quote Char"/>
    <w:basedOn w:val="DefaultParagraphFont"/>
    <w:link w:val="Quote"/>
    <w:uiPriority w:val="29"/>
    <w:rsid w:val="00F906C1"/>
    <w:rPr>
      <w:i/>
      <w:iCs/>
    </w:rPr>
  </w:style>
  <w:style w:type="paragraph" w:styleId="IntenseQuote">
    <w:name w:val="Intense Quote"/>
    <w:basedOn w:val="Normal"/>
    <w:next w:val="Normal"/>
    <w:link w:val="IntenseQuoteChar"/>
    <w:uiPriority w:val="30"/>
    <w:qFormat/>
    <w:rsid w:val="00F906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06C1"/>
    <w:rPr>
      <w:b/>
      <w:bCs/>
      <w:i/>
      <w:iCs/>
    </w:rPr>
  </w:style>
  <w:style w:type="character" w:styleId="SubtleEmphasis">
    <w:name w:val="Subtle Emphasis"/>
    <w:uiPriority w:val="19"/>
    <w:qFormat/>
    <w:rsid w:val="00F906C1"/>
    <w:rPr>
      <w:i/>
      <w:iCs/>
    </w:rPr>
  </w:style>
  <w:style w:type="character" w:styleId="IntenseEmphasis">
    <w:name w:val="Intense Emphasis"/>
    <w:uiPriority w:val="21"/>
    <w:qFormat/>
    <w:rsid w:val="00F906C1"/>
    <w:rPr>
      <w:b/>
      <w:bCs/>
    </w:rPr>
  </w:style>
  <w:style w:type="character" w:styleId="SubtleReference">
    <w:name w:val="Subtle Reference"/>
    <w:uiPriority w:val="31"/>
    <w:qFormat/>
    <w:rsid w:val="00F906C1"/>
    <w:rPr>
      <w:smallCaps/>
    </w:rPr>
  </w:style>
  <w:style w:type="character" w:styleId="IntenseReference">
    <w:name w:val="Intense Reference"/>
    <w:uiPriority w:val="32"/>
    <w:qFormat/>
    <w:rsid w:val="00F906C1"/>
    <w:rPr>
      <w:smallCaps/>
      <w:spacing w:val="5"/>
      <w:u w:val="single"/>
    </w:rPr>
  </w:style>
  <w:style w:type="character" w:styleId="BookTitle">
    <w:name w:val="Book Title"/>
    <w:uiPriority w:val="33"/>
    <w:qFormat/>
    <w:rsid w:val="00F906C1"/>
    <w:rPr>
      <w:i/>
      <w:iCs/>
      <w:smallCaps/>
      <w:spacing w:val="5"/>
    </w:rPr>
  </w:style>
  <w:style w:type="paragraph" w:styleId="TOCHeading">
    <w:name w:val="TOC Heading"/>
    <w:basedOn w:val="Heading1"/>
    <w:next w:val="Normal"/>
    <w:uiPriority w:val="39"/>
    <w:semiHidden/>
    <w:unhideWhenUsed/>
    <w:qFormat/>
    <w:rsid w:val="00F906C1"/>
    <w:pPr>
      <w:outlineLvl w:val="9"/>
    </w:pPr>
    <w:rPr>
      <w:lang w:bidi="en-US"/>
    </w:rPr>
  </w:style>
  <w:style w:type="paragraph" w:styleId="ListBullet">
    <w:name w:val="List Bullet"/>
    <w:basedOn w:val="Normal"/>
    <w:link w:val="ListBulletChar"/>
    <w:autoRedefine/>
    <w:qFormat/>
    <w:rsid w:val="00BB1353"/>
    <w:pPr>
      <w:spacing w:after="0" w:line="240" w:lineRule="auto"/>
    </w:pPr>
    <w:rPr>
      <w:rFonts w:eastAsia="Times New Roman" w:cs="Times New Roman"/>
      <w:sz w:val="24"/>
      <w:szCs w:val="24"/>
    </w:rPr>
  </w:style>
  <w:style w:type="paragraph" w:styleId="BodyTextIndent">
    <w:name w:val="Body Text Indent"/>
    <w:basedOn w:val="Normal"/>
    <w:link w:val="BodyTextIndentChar1"/>
    <w:rsid w:val="00826DCD"/>
    <w:pPr>
      <w:spacing w:after="0" w:line="480" w:lineRule="auto"/>
      <w:ind w:firstLine="720"/>
      <w:jc w:val="both"/>
    </w:pPr>
    <w:rPr>
      <w:rFonts w:eastAsia="Times New Roman" w:cs="Times New Roman"/>
      <w:sz w:val="24"/>
      <w:szCs w:val="24"/>
    </w:rPr>
  </w:style>
  <w:style w:type="character" w:customStyle="1" w:styleId="BodyTextIndentChar">
    <w:name w:val="Body Text Indent Char"/>
    <w:basedOn w:val="DefaultParagraphFont"/>
    <w:uiPriority w:val="99"/>
    <w:semiHidden/>
    <w:rsid w:val="00826DCD"/>
  </w:style>
  <w:style w:type="character" w:customStyle="1" w:styleId="BodyTextIndentChar1">
    <w:name w:val="Body Text Indent Char1"/>
    <w:basedOn w:val="DefaultParagraphFont"/>
    <w:link w:val="BodyTextIndent"/>
    <w:rsid w:val="00826DCD"/>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BB135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13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44"/>
    <w:rPr>
      <w:sz w:val="20"/>
      <w:szCs w:val="20"/>
    </w:rPr>
  </w:style>
  <w:style w:type="character" w:styleId="FootnoteReference">
    <w:name w:val="footnote reference"/>
    <w:basedOn w:val="DefaultParagraphFont"/>
    <w:uiPriority w:val="99"/>
    <w:semiHidden/>
    <w:unhideWhenUsed/>
    <w:rsid w:val="00313344"/>
    <w:rPr>
      <w:vertAlign w:val="superscript"/>
    </w:rPr>
  </w:style>
  <w:style w:type="paragraph" w:styleId="Caption">
    <w:name w:val="caption"/>
    <w:basedOn w:val="Normal"/>
    <w:next w:val="Normal"/>
    <w:link w:val="CaptionChar"/>
    <w:qFormat/>
    <w:rsid w:val="00CC488A"/>
    <w:pPr>
      <w:spacing w:after="0" w:line="240" w:lineRule="auto"/>
      <w:ind w:left="1440" w:hanging="1440"/>
      <w:jc w:val="both"/>
    </w:pPr>
    <w:rPr>
      <w:rFonts w:ascii="Times New Roman Bold" w:eastAsia="Times New Roman" w:hAnsi="Times New Roman Bold" w:cs="Times New Roman"/>
      <w:b/>
      <w:bCs/>
      <w:sz w:val="24"/>
      <w:szCs w:val="20"/>
    </w:rPr>
  </w:style>
  <w:style w:type="character" w:customStyle="1" w:styleId="CaptionChar">
    <w:name w:val="Caption Char"/>
    <w:basedOn w:val="DefaultParagraphFont"/>
    <w:link w:val="Caption"/>
    <w:rsid w:val="00CC488A"/>
    <w:rPr>
      <w:rFonts w:ascii="Times New Roman Bold" w:eastAsia="Times New Roman" w:hAnsi="Times New Roman Bold"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539">
      <w:bodyDiv w:val="1"/>
      <w:marLeft w:val="0"/>
      <w:marRight w:val="0"/>
      <w:marTop w:val="0"/>
      <w:marBottom w:val="0"/>
      <w:divBdr>
        <w:top w:val="none" w:sz="0" w:space="0" w:color="auto"/>
        <w:left w:val="none" w:sz="0" w:space="0" w:color="auto"/>
        <w:bottom w:val="none" w:sz="0" w:space="0" w:color="auto"/>
        <w:right w:val="none" w:sz="0" w:space="0" w:color="auto"/>
      </w:divBdr>
    </w:div>
    <w:div w:id="874267319">
      <w:bodyDiv w:val="1"/>
      <w:marLeft w:val="0"/>
      <w:marRight w:val="0"/>
      <w:marTop w:val="0"/>
      <w:marBottom w:val="0"/>
      <w:divBdr>
        <w:top w:val="none" w:sz="0" w:space="0" w:color="auto"/>
        <w:left w:val="none" w:sz="0" w:space="0" w:color="auto"/>
        <w:bottom w:val="none" w:sz="0" w:space="0" w:color="auto"/>
        <w:right w:val="none" w:sz="0" w:space="0" w:color="auto"/>
      </w:divBdr>
      <w:divsChild>
        <w:div w:id="2004580218">
          <w:marLeft w:val="0"/>
          <w:marRight w:val="0"/>
          <w:marTop w:val="240"/>
          <w:marBottom w:val="100"/>
          <w:divBdr>
            <w:top w:val="none" w:sz="0" w:space="0" w:color="auto"/>
            <w:left w:val="none" w:sz="0" w:space="0" w:color="auto"/>
            <w:bottom w:val="none" w:sz="0" w:space="0" w:color="auto"/>
            <w:right w:val="none" w:sz="0" w:space="0" w:color="auto"/>
          </w:divBdr>
          <w:divsChild>
            <w:div w:id="12328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our-responsibilities/ageing-and-aged-care/aged-care-reform/reforms-by-topic/aged-care-financing-authority/the-demographic-facts-of-ageing-in-austral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4A61-E174-46FC-95AA-DE9884B6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3300</Words>
  <Characters>18810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Rowland</dc:creator>
  <cp:lastModifiedBy>Liz Allen</cp:lastModifiedBy>
  <cp:revision>2</cp:revision>
  <cp:lastPrinted>2015-11-27T07:07:00Z</cp:lastPrinted>
  <dcterms:created xsi:type="dcterms:W3CDTF">2016-06-16T23:06:00Z</dcterms:created>
  <dcterms:modified xsi:type="dcterms:W3CDTF">2016-06-16T23:06:00Z</dcterms:modified>
</cp:coreProperties>
</file>